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99E7" w14:textId="77777777" w:rsidR="002902C0" w:rsidRDefault="002902C0">
      <w:pPr>
        <w:spacing w:line="274" w:lineRule="auto"/>
        <w:jc w:val="center"/>
        <w:rPr>
          <w:rFonts w:ascii="Calibri" w:eastAsia="Calibri" w:hAnsi="Calibri" w:cs="Calibri"/>
          <w:b/>
          <w:color w:val="44546A"/>
          <w:sz w:val="36"/>
          <w:szCs w:val="36"/>
        </w:rPr>
      </w:pPr>
    </w:p>
    <w:p w14:paraId="4820EA97" w14:textId="77777777" w:rsidR="002C40D2" w:rsidRDefault="005B327F">
      <w:pPr>
        <w:spacing w:line="274" w:lineRule="auto"/>
        <w:jc w:val="center"/>
        <w:rPr>
          <w:rFonts w:ascii="Calibri" w:eastAsia="Calibri" w:hAnsi="Calibri" w:cs="Calibri"/>
          <w:b/>
          <w:color w:val="44546A"/>
          <w:sz w:val="36"/>
          <w:szCs w:val="36"/>
        </w:rPr>
      </w:pPr>
      <w:r>
        <w:rPr>
          <w:rFonts w:ascii="Calibri" w:eastAsia="Calibri" w:hAnsi="Calibri" w:cs="Calibri"/>
          <w:b/>
          <w:color w:val="44546A"/>
          <w:sz w:val="36"/>
          <w:szCs w:val="36"/>
        </w:rPr>
        <w:t>T</w:t>
      </w:r>
      <w:r w:rsidR="002902C0">
        <w:rPr>
          <w:rFonts w:ascii="Calibri" w:eastAsia="Calibri" w:hAnsi="Calibri" w:cs="Calibri"/>
          <w:b/>
          <w:color w:val="44546A"/>
          <w:sz w:val="36"/>
          <w:szCs w:val="36"/>
        </w:rPr>
        <w:t xml:space="preserve">arget </w:t>
      </w:r>
      <w:r w:rsidR="007542F8">
        <w:rPr>
          <w:rFonts w:ascii="Calibri" w:eastAsia="Calibri" w:hAnsi="Calibri" w:cs="Calibri"/>
          <w:b/>
          <w:color w:val="44546A"/>
          <w:sz w:val="36"/>
          <w:szCs w:val="36"/>
        </w:rPr>
        <w:t>Ambition Update</w:t>
      </w:r>
      <w:r w:rsidR="002902C0">
        <w:rPr>
          <w:rFonts w:ascii="Calibri" w:eastAsia="Calibri" w:hAnsi="Calibri" w:cs="Calibri"/>
          <w:b/>
          <w:color w:val="44546A"/>
          <w:sz w:val="36"/>
          <w:szCs w:val="36"/>
        </w:rPr>
        <w:t xml:space="preserve"> F</w:t>
      </w:r>
      <w:r w:rsidR="0045311D">
        <w:rPr>
          <w:rFonts w:ascii="Calibri" w:eastAsia="Calibri" w:hAnsi="Calibri" w:cs="Calibri"/>
          <w:b/>
          <w:color w:val="44546A"/>
          <w:sz w:val="36"/>
          <w:szCs w:val="36"/>
        </w:rPr>
        <w:t>orm</w:t>
      </w:r>
    </w:p>
    <w:p w14:paraId="31D47B1F" w14:textId="5E5E1F3C" w:rsidR="002C40D2" w:rsidRDefault="00D630BE">
      <w:pPr>
        <w:spacing w:line="274" w:lineRule="auto"/>
        <w:jc w:val="center"/>
        <w:rPr>
          <w:rFonts w:ascii="Calibri" w:eastAsia="Calibri" w:hAnsi="Calibri" w:cs="Calibri"/>
          <w:i/>
          <w:color w:val="44546A"/>
        </w:rPr>
      </w:pPr>
      <w:r>
        <w:rPr>
          <w:rFonts w:ascii="Calibri" w:eastAsia="Calibri" w:hAnsi="Calibri" w:cs="Calibri"/>
          <w:i/>
          <w:color w:val="44546A"/>
        </w:rPr>
        <w:t>T</w:t>
      </w:r>
      <w:r w:rsidR="00CC2001">
        <w:rPr>
          <w:rFonts w:ascii="Calibri" w:eastAsia="Calibri" w:hAnsi="Calibri" w:cs="Calibri"/>
          <w:i/>
          <w:color w:val="44546A"/>
        </w:rPr>
        <w:t>WG-FOR-00</w:t>
      </w:r>
      <w:r w:rsidR="002C6EF7">
        <w:rPr>
          <w:rFonts w:ascii="Calibri" w:eastAsia="Calibri" w:hAnsi="Calibri" w:cs="Calibri"/>
          <w:i/>
          <w:color w:val="44546A"/>
        </w:rPr>
        <w:t>6</w:t>
      </w:r>
      <w:r w:rsidR="00452AF1">
        <w:rPr>
          <w:rFonts w:ascii="Calibri" w:eastAsia="Calibri" w:hAnsi="Calibri" w:cs="Calibri"/>
          <w:i/>
          <w:color w:val="44546A"/>
        </w:rPr>
        <w:t xml:space="preserve"> | Version </w:t>
      </w:r>
      <w:r w:rsidR="002902C0">
        <w:rPr>
          <w:rFonts w:ascii="Calibri" w:eastAsia="Calibri" w:hAnsi="Calibri" w:cs="Calibri"/>
          <w:i/>
          <w:color w:val="44546A"/>
        </w:rPr>
        <w:t>1.</w:t>
      </w:r>
      <w:r w:rsidR="00027E13">
        <w:rPr>
          <w:rFonts w:ascii="Calibri" w:eastAsia="Calibri" w:hAnsi="Calibri" w:cs="Calibri"/>
          <w:i/>
          <w:color w:val="44546A"/>
        </w:rPr>
        <w:t>1</w:t>
      </w:r>
    </w:p>
    <w:p w14:paraId="3F842D0D" w14:textId="6A599C40" w:rsidR="002C40D2" w:rsidRDefault="00027E13">
      <w:pPr>
        <w:spacing w:after="180" w:line="274" w:lineRule="auto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i/>
          <w:color w:val="44546A"/>
        </w:rPr>
        <w:t>November 2020</w:t>
      </w:r>
    </w:p>
    <w:p w14:paraId="4CC12EED" w14:textId="77777777" w:rsidR="002C40D2" w:rsidRDefault="002C40D2">
      <w:pPr>
        <w:jc w:val="center"/>
        <w:rPr>
          <w:b/>
          <w:sz w:val="24"/>
          <w:szCs w:val="24"/>
        </w:rPr>
      </w:pPr>
    </w:p>
    <w:p w14:paraId="2A3226D2" w14:textId="77777777" w:rsidR="002C40D2" w:rsidRDefault="002C40D2">
      <w:pPr>
        <w:jc w:val="center"/>
      </w:pPr>
    </w:p>
    <w:p w14:paraId="61080F44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0D3EA0C3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6AA1263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59026A0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7626869D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F07219B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0FA118CB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240E349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7E5C428E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4723607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1C8F6883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44A92562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280BF87F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6E48D615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7B49DB70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5B74429C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162C3C4E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3A1249D0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6AA6835B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110A2F40" w14:textId="77777777" w:rsidR="002C40D2" w:rsidRDefault="002C40D2">
      <w:pPr>
        <w:rPr>
          <w:rFonts w:ascii="Calibri" w:eastAsia="Calibri" w:hAnsi="Calibri" w:cs="Calibri"/>
          <w:b/>
          <w:color w:val="44546A"/>
        </w:rPr>
      </w:pPr>
    </w:p>
    <w:p w14:paraId="4EC36106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386DF48D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6D4BA91A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0AA32929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306EADC9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210DD216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2A415635" w14:textId="77777777" w:rsidR="005B327F" w:rsidRDefault="005B327F">
      <w:pPr>
        <w:rPr>
          <w:rFonts w:ascii="Calibri" w:eastAsia="Calibri" w:hAnsi="Calibri" w:cs="Calibri"/>
          <w:b/>
          <w:color w:val="44546A"/>
        </w:rPr>
      </w:pPr>
    </w:p>
    <w:p w14:paraId="2794FC48" w14:textId="77777777" w:rsidR="000C38C3" w:rsidRDefault="007542F8" w:rsidP="00D86905">
      <w:pPr>
        <w:pStyle w:val="Ttulo1"/>
        <w:keepNext w:val="0"/>
        <w:keepLines w:val="0"/>
        <w:spacing w:before="0" w:after="180" w:line="274" w:lineRule="auto"/>
        <w:jc w:val="center"/>
        <w:rPr>
          <w:rFonts w:ascii="Calibri" w:eastAsia="Calibri" w:hAnsi="Calibri" w:cs="Calibri"/>
          <w:b/>
          <w:color w:val="44546A"/>
          <w:sz w:val="32"/>
          <w:szCs w:val="32"/>
          <w:u w:val="single"/>
          <w:lang w:val="en-US" w:eastAsia="en-US"/>
        </w:rPr>
      </w:pPr>
      <w:r w:rsidRPr="007542F8">
        <w:rPr>
          <w:rFonts w:ascii="Calibri" w:eastAsia="Calibri" w:hAnsi="Calibri" w:cs="Calibri"/>
          <w:b/>
          <w:color w:val="44546A"/>
          <w:sz w:val="32"/>
          <w:szCs w:val="32"/>
          <w:u w:val="single"/>
          <w:lang w:val="en-US" w:eastAsia="en-US"/>
        </w:rPr>
        <w:lastRenderedPageBreak/>
        <w:t>Target Ambition Update Form</w:t>
      </w:r>
      <w:bookmarkStart w:id="0" w:name="_gjdgxs" w:colFirst="0" w:colLast="0"/>
      <w:bookmarkStart w:id="1" w:name="_Toc527650422"/>
      <w:bookmarkEnd w:id="0"/>
    </w:p>
    <w:p w14:paraId="199F2582" w14:textId="77777777" w:rsidR="00D86905" w:rsidRDefault="00D86905" w:rsidP="00D86905">
      <w:pPr>
        <w:rPr>
          <w:lang w:val="en-US" w:eastAsia="en-US"/>
        </w:rPr>
      </w:pPr>
    </w:p>
    <w:p w14:paraId="096EAD6B" w14:textId="77777777" w:rsidR="00D86905" w:rsidRPr="00D86905" w:rsidRDefault="00D86905" w:rsidP="00D86905">
      <w:pPr>
        <w:spacing w:before="12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44546A"/>
          <w:sz w:val="24"/>
          <w:szCs w:val="24"/>
          <w:lang w:val="en-US" w:eastAsia="en-US"/>
        </w:rPr>
        <w:t>Introduction</w:t>
      </w:r>
    </w:p>
    <w:p w14:paraId="75FF9665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 xml:space="preserve">Before filling out this form, please review 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the</w:t>
      </w:r>
      <w:hyperlink r:id="rId8" w:history="1">
        <w:r w:rsidRPr="00D86905">
          <w:rPr>
            <w:rFonts w:ascii="Calibri" w:eastAsia="Times New Roman" w:hAnsi="Calibri" w:cs="Calibri"/>
            <w:color w:val="000000"/>
            <w:sz w:val="20"/>
            <w:szCs w:val="20"/>
            <w:lang w:val="en-US" w:eastAsia="en-US"/>
          </w:rPr>
          <w:t xml:space="preserve"> </w:t>
        </w:r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SBTi Criteria and Recommendations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and the</w:t>
      </w:r>
      <w:hyperlink r:id="rId9" w:history="1">
        <w:r w:rsidRPr="00D86905">
          <w:rPr>
            <w:rFonts w:ascii="Calibri" w:eastAsia="Times New Roman" w:hAnsi="Calibri" w:cs="Calibri"/>
            <w:color w:val="000000"/>
            <w:sz w:val="20"/>
            <w:szCs w:val="20"/>
            <w:lang w:val="en-US" w:eastAsia="en-US"/>
          </w:rPr>
          <w:t xml:space="preserve"> </w:t>
        </w:r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Target Validation Protocol</w:t>
        </w:r>
      </w:hyperlink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,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which contain eligibility conditions for using this simplified service and provide an overview of the target evaluation process. </w:t>
      </w:r>
    </w:p>
    <w:p w14:paraId="69398731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en-US" w:eastAsia="en-US"/>
        </w:rPr>
        <w:t xml:space="preserve"> </w:t>
      </w:r>
    </w:p>
    <w:p w14:paraId="5F044F38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After the documents above has been reviewed, please </w:t>
      </w:r>
      <w:r w:rsidRPr="00D8690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fill this form out as clearly, comprehensively, and accurately as possible.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Missing, unclear, or erroneous information will result in the evaluation process being delayed. If you have any questions on the target validation process, please contact us at </w:t>
      </w:r>
      <w:hyperlink r:id="rId10" w:history="1"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targets@sciencebasedtargets.org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. For general questions, please email </w:t>
      </w:r>
      <w:hyperlink r:id="rId11" w:history="1">
        <w:r w:rsidRPr="00D86905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en-US" w:eastAsia="en-US"/>
          </w:rPr>
          <w:t>info@sciencebasedtargets.org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.</w:t>
      </w:r>
    </w:p>
    <w:p w14:paraId="4360112D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77FD286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The voluntary target update process is a simplified service with no cost for all companies that have been approved by the Science Based Targets initiative. </w:t>
      </w:r>
    </w:p>
    <w:p w14:paraId="5DBC3D16" w14:textId="77777777" w:rsidR="00D86905" w:rsidRPr="00D86905" w:rsidRDefault="00D86905" w:rsidP="00D86905">
      <w:pPr>
        <w:rPr>
          <w:lang w:val="en-US" w:eastAsia="en-US"/>
        </w:rPr>
      </w:pPr>
    </w:p>
    <w:p w14:paraId="1980701A" w14:textId="77777777" w:rsidR="002902C0" w:rsidRPr="00FF53B0" w:rsidRDefault="002902C0" w:rsidP="000C38C3">
      <w:pPr>
        <w:pStyle w:val="Ttulo2"/>
        <w:keepNext w:val="0"/>
        <w:keepLines w:val="0"/>
        <w:spacing w:before="120" w:after="180" w:line="274" w:lineRule="auto"/>
        <w:rPr>
          <w:rFonts w:ascii="Calibri" w:eastAsia="Calibri" w:hAnsi="Calibri" w:cs="Calibri"/>
          <w:b/>
          <w:color w:val="44546A"/>
          <w:sz w:val="24"/>
          <w:lang w:val="en-US" w:eastAsia="en-US"/>
        </w:rPr>
      </w:pPr>
      <w:r w:rsidRPr="00FF53B0">
        <w:rPr>
          <w:rFonts w:ascii="Calibri" w:eastAsia="Calibri" w:hAnsi="Calibri" w:cs="Calibri"/>
          <w:b/>
          <w:color w:val="44546A"/>
          <w:sz w:val="24"/>
          <w:lang w:val="en-US" w:eastAsia="en-US"/>
        </w:rPr>
        <w:t>Target Recalculation Form</w:t>
      </w:r>
      <w:bookmarkEnd w:id="1"/>
    </w:p>
    <w:p w14:paraId="6F5959A1" w14:textId="77777777" w:rsidR="002902C0" w:rsidRPr="00E54668" w:rsidRDefault="002902C0" w:rsidP="002902C0">
      <w:pPr>
        <w:rPr>
          <w:rFonts w:asciiTheme="majorHAnsi" w:hAnsiTheme="majorHAnsi" w:cstheme="majorHAnsi"/>
          <w:b/>
          <w:sz w:val="20"/>
          <w:szCs w:val="20"/>
        </w:rPr>
      </w:pPr>
      <w:r w:rsidRPr="00E54668">
        <w:rPr>
          <w:rFonts w:asciiTheme="majorHAnsi" w:hAnsiTheme="majorHAnsi" w:cstheme="majorHAnsi"/>
          <w:b/>
          <w:sz w:val="20"/>
          <w:szCs w:val="20"/>
        </w:rPr>
        <w:t>Please confirm that the information entered below is true and c</w:t>
      </w:r>
      <w:bookmarkStart w:id="2" w:name="_GoBack"/>
      <w:bookmarkEnd w:id="2"/>
      <w:r w:rsidRPr="00E54668">
        <w:rPr>
          <w:rFonts w:asciiTheme="majorHAnsi" w:hAnsiTheme="majorHAnsi" w:cstheme="majorHAnsi"/>
          <w:b/>
          <w:sz w:val="20"/>
          <w:szCs w:val="20"/>
        </w:rPr>
        <w:t xml:space="preserve">omplete to the best of </w:t>
      </w:r>
      <w:r w:rsidR="00873906" w:rsidRPr="00E54668">
        <w:rPr>
          <w:rFonts w:asciiTheme="majorHAnsi" w:hAnsiTheme="majorHAnsi" w:cstheme="majorHAnsi"/>
          <w:b/>
          <w:sz w:val="20"/>
          <w:szCs w:val="20"/>
        </w:rPr>
        <w:t xml:space="preserve">your </w:t>
      </w:r>
      <w:r w:rsidRPr="00E54668">
        <w:rPr>
          <w:rFonts w:asciiTheme="majorHAnsi" w:hAnsiTheme="majorHAnsi" w:cstheme="majorHAnsi"/>
          <w:b/>
          <w:sz w:val="20"/>
          <w:szCs w:val="20"/>
        </w:rPr>
        <w:t>knowledge:</w:t>
      </w:r>
    </w:p>
    <w:p w14:paraId="51D05A91" w14:textId="77777777" w:rsidR="002902C0" w:rsidRPr="00E54668" w:rsidRDefault="002902C0" w:rsidP="002902C0">
      <w:pPr>
        <w:rPr>
          <w:rFonts w:asciiTheme="majorHAnsi" w:hAnsiTheme="majorHAnsi" w:cstheme="majorHAnsi"/>
          <w:i/>
          <w:sz w:val="20"/>
          <w:szCs w:val="20"/>
        </w:rPr>
      </w:pPr>
      <w:r w:rsidRPr="00E54668">
        <w:rPr>
          <w:rFonts w:asciiTheme="majorHAnsi" w:hAnsiTheme="majorHAnsi" w:cstheme="majorHAnsi"/>
          <w:i/>
          <w:sz w:val="20"/>
          <w:szCs w:val="20"/>
        </w:rPr>
        <w:t xml:space="preserve">I, </w:t>
      </w:r>
      <w:sdt>
        <w:sdtPr>
          <w:rPr>
            <w:rFonts w:asciiTheme="majorHAnsi" w:hAnsiTheme="majorHAnsi" w:cstheme="majorHAnsi"/>
            <w:i/>
            <w:sz w:val="20"/>
            <w:szCs w:val="20"/>
          </w:rPr>
          <w:id w:val="154302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i/>
                <w:sz w:val="20"/>
                <w:szCs w:val="20"/>
              </w:rPr>
              <w:id w:val="1804192153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r w:rsidR="00E50AC3" w:rsidRPr="000C38C3">
                <w:rPr>
                  <w:rFonts w:asciiTheme="majorHAnsi" w:hAnsiTheme="majorHAnsi" w:cstheme="majorHAnsi"/>
                  <w:i/>
                  <w:sz w:val="20"/>
                  <w:szCs w:val="20"/>
                  <w:highlight w:val="yellow"/>
                </w:rPr>
                <w:t>Enter name here</w:t>
              </w:r>
            </w:sdtContent>
          </w:sdt>
        </w:sdtContent>
      </w:sdt>
      <w:r w:rsidRPr="00E5466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73906" w:rsidRPr="00E5466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>hereby</w:t>
      </w:r>
      <w:r w:rsidRPr="00E5466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>certify that I have reviewed the relevant guidance documents</w:t>
      </w:r>
      <w:r w:rsidRPr="00E5466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E54668">
        <w:rPr>
          <w:rFonts w:asciiTheme="majorHAnsi" w:hAnsiTheme="majorHAnsi" w:cstheme="majorHAnsi"/>
          <w:i/>
          <w:sz w:val="20"/>
          <w:szCs w:val="20"/>
        </w:rPr>
        <w:t xml:space="preserve">and that the information provided below is true and complete to the best of my knowledge. </w:t>
      </w:r>
    </w:p>
    <w:p w14:paraId="412F47DD" w14:textId="77777777" w:rsidR="002902C0" w:rsidRPr="00E54668" w:rsidRDefault="002902C0" w:rsidP="002902C0">
      <w:pPr>
        <w:rPr>
          <w:rFonts w:asciiTheme="majorHAnsi" w:hAnsiTheme="majorHAnsi" w:cstheme="majorHAnsi"/>
          <w:i/>
          <w:sz w:val="20"/>
          <w:szCs w:val="20"/>
        </w:rPr>
      </w:pPr>
    </w:p>
    <w:p w14:paraId="4DE4C54C" w14:textId="77777777" w:rsidR="00FF53B0" w:rsidRDefault="002902C0">
      <w:pPr>
        <w:rPr>
          <w:rFonts w:asciiTheme="majorHAnsi" w:hAnsiTheme="majorHAnsi" w:cstheme="majorHAnsi"/>
          <w:sz w:val="20"/>
          <w:szCs w:val="20"/>
        </w:rPr>
      </w:pPr>
      <w:r w:rsidRPr="00E54668">
        <w:rPr>
          <w:rFonts w:asciiTheme="majorHAnsi" w:hAnsiTheme="majorHAnsi" w:cstheme="majorHAnsi"/>
          <w:sz w:val="20"/>
          <w:szCs w:val="20"/>
        </w:rPr>
        <w:t>Date:</w:t>
      </w:r>
      <w:r w:rsidR="00AE5508" w:rsidRPr="00E54668">
        <w:rPr>
          <w:rFonts w:asciiTheme="majorHAnsi" w:hAnsiTheme="majorHAnsi" w:cstheme="majorHAnsi"/>
          <w:sz w:val="20"/>
          <w:szCs w:val="20"/>
        </w:rPr>
        <w:t xml:space="preserve"> </w:t>
      </w:r>
      <w:r w:rsidRPr="000C38C3">
        <w:rPr>
          <w:rFonts w:asciiTheme="majorHAnsi" w:hAnsiTheme="majorHAnsi" w:cstheme="majorHAnsi"/>
          <w:sz w:val="20"/>
          <w:szCs w:val="20"/>
          <w:highlight w:val="yellow"/>
        </w:rPr>
        <w:t>_________________</w:t>
      </w:r>
      <w:r w:rsidRPr="00E54668">
        <w:rPr>
          <w:rFonts w:asciiTheme="majorHAnsi" w:hAnsiTheme="majorHAnsi" w:cstheme="majorHAnsi"/>
          <w:sz w:val="20"/>
          <w:szCs w:val="20"/>
        </w:rPr>
        <w:t xml:space="preserve">            Title: </w:t>
      </w:r>
      <w:r w:rsidRPr="000C38C3">
        <w:rPr>
          <w:rFonts w:asciiTheme="majorHAnsi" w:hAnsiTheme="majorHAnsi" w:cstheme="majorHAnsi"/>
          <w:sz w:val="20"/>
          <w:szCs w:val="20"/>
          <w:highlight w:val="yellow"/>
        </w:rPr>
        <w:t>_________________</w:t>
      </w:r>
      <w:r w:rsidRPr="00E54668">
        <w:rPr>
          <w:rFonts w:asciiTheme="majorHAnsi" w:hAnsiTheme="majorHAnsi" w:cstheme="majorHAnsi"/>
          <w:sz w:val="20"/>
          <w:szCs w:val="20"/>
        </w:rPr>
        <w:t xml:space="preserve">         </w:t>
      </w:r>
    </w:p>
    <w:p w14:paraId="5C71D08C" w14:textId="77777777" w:rsidR="00C73B24" w:rsidRDefault="00C73B24">
      <w:pPr>
        <w:rPr>
          <w:rFonts w:asciiTheme="majorHAnsi" w:hAnsiTheme="majorHAnsi" w:cstheme="majorHAnsi"/>
          <w:sz w:val="20"/>
          <w:szCs w:val="20"/>
        </w:rPr>
      </w:pPr>
    </w:p>
    <w:p w14:paraId="155A5FD5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398"/>
      </w:tblGrid>
      <w:tr w:rsidR="00D86905" w:rsidRPr="00D86905" w14:paraId="76D1E185" w14:textId="77777777" w:rsidTr="00D86905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1B211B" w14:textId="77777777" w:rsidR="00D86905" w:rsidRPr="00D86905" w:rsidRDefault="00D86905" w:rsidP="00D86905">
            <w:p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1.</w:t>
            </w:r>
            <w:r w:rsidRPr="00D869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      </w:t>
            </w: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GENERAL INFORMATION</w:t>
            </w:r>
          </w:p>
        </w:tc>
      </w:tr>
      <w:tr w:rsidR="00D86905" w:rsidRPr="00D86905" w14:paraId="06B485C0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C5ADEA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1.1. Company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DDAEC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eastAsia="Times New Roman"/>
                <w:color w:val="808080"/>
                <w:lang w:val="en-US" w:eastAsia="en-US"/>
              </w:rPr>
              <w:t xml:space="preserve"> </w:t>
            </w:r>
          </w:p>
        </w:tc>
      </w:tr>
      <w:tr w:rsidR="00D86905" w:rsidRPr="00D86905" w14:paraId="18B3599B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7BCD86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1.2. Technical contact (name, title and e-mail)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85F0D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86905" w:rsidRPr="00D86905" w14:paraId="75784495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8147A8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1.3. Communications contact (name, title and e-mail)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6C24A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86905" w:rsidRPr="00D86905" w14:paraId="4A64EDF6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EBEEB6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1.4. Date of original submission OR date of approval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16E64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6905" w:rsidRPr="00D86905" w14:paraId="1ADBE612" w14:textId="77777777" w:rsidTr="00D86905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09C51F" w14:textId="77777777" w:rsidR="00D86905" w:rsidRPr="00D86905" w:rsidRDefault="00D86905" w:rsidP="00D86905">
            <w:p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2.</w:t>
            </w:r>
            <w:r w:rsidRPr="00D869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       </w:t>
            </w: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TARGET RECALCULATION</w:t>
            </w:r>
          </w:p>
        </w:tc>
      </w:tr>
      <w:tr w:rsidR="00D86905" w:rsidRPr="00D86905" w14:paraId="0C401A5C" w14:textId="77777777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15EFAC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2.1. Target ID(s) in original submission (targets to be revalidated)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56A0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</w:p>
        </w:tc>
      </w:tr>
      <w:tr w:rsidR="00D86905" w:rsidRPr="00D86905" w14:paraId="5D83ED67" w14:textId="77777777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3FFF63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2.2. Base year(s) of the recalculated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22C7" w14:textId="77777777"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14:paraId="3432875A" w14:textId="77777777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3782B4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2.3. Target year(s) of the recalculated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DF7A6" w14:textId="77777777"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14:paraId="319D8E99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7F5EB1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2.4. Boundary of the inventory and target(s) remain(s) unchanged.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05B5B" w14:textId="77777777"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14:paraId="70D9EE64" w14:textId="77777777" w:rsidTr="00D8690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744393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2.5. The assumptions used to model the original target continue to be valid (e.g., significance thresholds, growth projections, base-year inventory)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1685" w14:textId="77777777"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Yes   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     </w:t>
            </w: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ab/>
              <w:t xml:space="preserve">No </w:t>
            </w:r>
            <w:r w:rsidRPr="00D86905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en-US"/>
              </w:rPr>
              <w:t>☐</w:t>
            </w:r>
          </w:p>
        </w:tc>
      </w:tr>
      <w:tr w:rsidR="00D86905" w:rsidRPr="00D86905" w14:paraId="4F863C44" w14:textId="77777777" w:rsidTr="00D8690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9B58C1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2.6. Year of most recently available inventory at the date of original submission</w:t>
            </w:r>
          </w:p>
          <w:p w14:paraId="29A8C9A5" w14:textId="77777777" w:rsidR="00D86905" w:rsidRPr="00D86905" w:rsidRDefault="00D86905" w:rsidP="00D86905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Please provide the most recently available inventory at the date of original submission if not provided in the original submission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C7736" w14:textId="77777777" w:rsidR="00D86905" w:rsidRPr="00D86905" w:rsidRDefault="00D86905" w:rsidP="00D8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Year: </w:t>
            </w:r>
          </w:p>
        </w:tc>
      </w:tr>
      <w:tr w:rsidR="00D86905" w:rsidRPr="00D86905" w14:paraId="1D1574C8" w14:textId="77777777" w:rsidTr="00D86905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C2DAE3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2.7. Proposed target(s) wording</w:t>
            </w:r>
          </w:p>
          <w:p w14:paraId="2D541CAB" w14:textId="77777777"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Please use the templates provided for absolute, intensity and supplier engagement targets as applicable. For further guidance on target wording, please consult the Guidance. </w:t>
            </w:r>
          </w:p>
          <w:p w14:paraId="0EDC9CAC" w14:textId="77777777"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 w:eastAsia="en-US"/>
              </w:rPr>
              <w:t>The SBTi will only approve and publish targets that comply with the language templates and guidance.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3013" w14:textId="0ACC275C"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Absolute targets: [Company name] commits to reduce absolute [enter scopes] GHG emissions [percent reduction]% by [target year] from a [base year] base year.</w:t>
            </w:r>
          </w:p>
          <w:p w14:paraId="1E082E95" w14:textId="77777777"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3AEFD043" w14:textId="550E9B4F" w:rsidR="00D86905" w:rsidRPr="00D86905" w:rsidRDefault="00D86905" w:rsidP="00D869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US"/>
              </w:rPr>
              <w:t>Intensity targets: [Company name] commits to reduce [enter scopes] GHG emissions [percent reduction]% per [unit] by [target year] from a [base year] base year.</w:t>
            </w:r>
          </w:p>
        </w:tc>
      </w:tr>
    </w:tbl>
    <w:p w14:paraId="5B2DD959" w14:textId="77777777" w:rsidR="00B91550" w:rsidRDefault="00B91550" w:rsidP="00D86905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8F80A1F" w14:textId="77777777" w:rsid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EA8F21F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059"/>
        <w:gridCol w:w="1368"/>
        <w:gridCol w:w="1032"/>
        <w:gridCol w:w="1204"/>
        <w:gridCol w:w="1188"/>
        <w:gridCol w:w="834"/>
        <w:gridCol w:w="947"/>
        <w:gridCol w:w="1014"/>
      </w:tblGrid>
      <w:tr w:rsidR="00D86905" w:rsidRPr="00D86905" w14:paraId="1E529F7C" w14:textId="77777777" w:rsidTr="00D86905">
        <w:trPr>
          <w:trHeight w:val="420"/>
        </w:trPr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5D6535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Target ID</w:t>
            </w:r>
          </w:p>
          <w:p w14:paraId="740062D7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(same as original)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DDCC1F9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Scopes*</w:t>
            </w:r>
          </w:p>
          <w:p w14:paraId="290A4EA4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77B39C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Intended temperature alignment </w:t>
            </w:r>
          </w:p>
          <w:p w14:paraId="0A322CD6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(WB-2°C,</w:t>
            </w:r>
          </w:p>
          <w:p w14:paraId="41EEB3F5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1.5°C)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7A89E7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Percent change from base year (%)</w:t>
            </w:r>
          </w:p>
          <w:p w14:paraId="61096332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02F4DCE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For intensity targets: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C8AD1A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Base year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AA5B369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Target year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08B74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Method used to model target</w:t>
            </w:r>
          </w:p>
        </w:tc>
      </w:tr>
      <w:tr w:rsidR="00D86905" w:rsidRPr="00D86905" w14:paraId="7B8AA992" w14:textId="77777777" w:rsidTr="00D86905">
        <w:trPr>
          <w:trHeight w:val="1480"/>
        </w:trPr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D1052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7F415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B7863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62EA1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C7A6F6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Metric</w:t>
            </w:r>
          </w:p>
          <w:p w14:paraId="025D085B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(e.g. per ton of steel produced)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164E7E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Estimated change in absolute emissions for each scope (%)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E23E5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3FD27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3AFC3" w14:textId="77777777" w:rsidR="00D86905" w:rsidRPr="00D86905" w:rsidRDefault="00D86905" w:rsidP="00D869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86905" w:rsidRPr="00D86905" w14:paraId="54A38C06" w14:textId="77777777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984F29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B219AF5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427248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2726B8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0556B5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BDC2CE1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B28663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3DA44DB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04492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14:paraId="7A2A6EE0" w14:textId="77777777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3FAD1B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E0A001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670CE0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659DED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6881E9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4CA861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E457D2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D09F12C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615AE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14:paraId="003B5E7E" w14:textId="77777777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EC9032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649BB7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B6953E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3885C98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54EA5D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AFE5FF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4175D5A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6506E1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E6FD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86905" w:rsidRPr="00D86905" w14:paraId="2D25ADED" w14:textId="77777777" w:rsidTr="00D86905">
        <w:trPr>
          <w:trHeight w:val="44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A4AE71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C4CE0A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1212532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F9CB9DE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A935729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838DBE" w14:textId="77777777" w:rsidR="00D86905" w:rsidRPr="00D86905" w:rsidRDefault="00D86905" w:rsidP="00D86905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E1A7A9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E9DF21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BB92" w14:textId="77777777" w:rsidR="00D86905" w:rsidRPr="00D86905" w:rsidRDefault="00D86905" w:rsidP="00D86905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869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14:paraId="198E276E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*Scope 3 targets can be updated through the same voluntary process, although they are not currently classified.</w:t>
      </w:r>
    </w:p>
    <w:p w14:paraId="7D8B61A0" w14:textId="77777777" w:rsidR="00D86905" w:rsidRDefault="00D86905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p w14:paraId="672D3FF1" w14:textId="77777777"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b/>
          <w:bCs/>
          <w:color w:val="44546A"/>
          <w:sz w:val="32"/>
          <w:szCs w:val="32"/>
          <w:u w:val="single"/>
          <w:lang w:val="en-US" w:eastAsia="en-US"/>
        </w:rPr>
        <w:lastRenderedPageBreak/>
        <w:t>Additional Guidance on Target Classification</w:t>
      </w:r>
    </w:p>
    <w:p w14:paraId="4DFAF477" w14:textId="77777777" w:rsidR="00D86905" w:rsidRPr="00D86905" w:rsidRDefault="00D86905" w:rsidP="00D86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F8152FF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Forward looking ambition</w:t>
      </w:r>
    </w:p>
    <w:p w14:paraId="0F59CB58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The Target Validation Team assessed all approved targets to date using the target period ambition of scope 1 and 2 targets and combined targets (e.g. scopes 1+2+3), and the newly established temperature thresholds. </w:t>
      </w:r>
    </w:p>
    <w:p w14:paraId="02DAA61F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9239AC0" w14:textId="77777777"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eastAsia="Times New Roman"/>
          <w:noProof/>
          <w:color w:val="000000"/>
          <w:lang w:val="es-MX" w:eastAsia="es-MX"/>
        </w:rPr>
        <w:drawing>
          <wp:inline distT="0" distB="0" distL="0" distR="0" wp14:anchorId="3C2FEBC7" wp14:editId="15750A16">
            <wp:extent cx="6067425" cy="2647950"/>
            <wp:effectExtent l="0" t="0" r="9525" b="0"/>
            <wp:docPr id="1" name="Picture 1" descr="https://lh4.googleusercontent.com/GxuKnt6Bg5c2gn9paCef5-XuYuC32T2poiebotUQTzKq25ZPyi-y1rDGmqdch-iUgq1PhPZohr4Cj7JtOMvQX__PF1g9zoKFk7wI0XmMCPfTa0sn3081Litb10wkKhZ-6Ohw1P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xuKnt6Bg5c2gn9paCef5-XuYuC32T2poiebotUQTzKq25ZPyi-y1rDGmqdch-iUgq1PhPZohr4Cj7JtOMvQX__PF1g9zoKFk7wI0XmMCPfTa0sn3081Litb10wkKhZ-6Ohw1P5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8708" w14:textId="77777777" w:rsidR="00D86905" w:rsidRPr="00D86905" w:rsidRDefault="00D86905" w:rsidP="00D869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n-US"/>
        </w:rPr>
        <w:t xml:space="preserve">Table 1. Ambition ranges for target classification </w:t>
      </w:r>
    </w:p>
    <w:p w14:paraId="10ECE8C5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BAA7D25" w14:textId="2C6909F4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Companies with approved targets that wish to voluntarily update the level of ambition of existing targets would need to comply with version </w:t>
      </w:r>
      <w:hyperlink r:id="rId13" w:history="1">
        <w:r w:rsidRPr="00027E13">
          <w:rPr>
            <w:rStyle w:val="Hipervnculo"/>
            <w:rFonts w:ascii="Calibri" w:eastAsia="Times New Roman" w:hAnsi="Calibri" w:cs="Calibri"/>
            <w:sz w:val="20"/>
            <w:szCs w:val="20"/>
            <w:lang w:val="en-US" w:eastAsia="en-US"/>
          </w:rPr>
          <w:t>4.</w:t>
        </w:r>
        <w:r w:rsidR="00027E13" w:rsidRPr="00027E13">
          <w:rPr>
            <w:rStyle w:val="Hipervnculo"/>
            <w:rFonts w:ascii="Calibri" w:eastAsia="Times New Roman" w:hAnsi="Calibri" w:cs="Calibri"/>
            <w:sz w:val="20"/>
            <w:szCs w:val="20"/>
            <w:lang w:val="en-US" w:eastAsia="en-US"/>
          </w:rPr>
          <w:t>1</w:t>
        </w:r>
        <w:r w:rsidRPr="00027E13">
          <w:rPr>
            <w:rStyle w:val="Hipervnculo"/>
            <w:rFonts w:ascii="Calibri" w:eastAsia="Times New Roman" w:hAnsi="Calibri" w:cs="Calibri"/>
            <w:sz w:val="20"/>
            <w:szCs w:val="20"/>
            <w:lang w:val="en-US" w:eastAsia="en-US"/>
          </w:rPr>
          <w:t xml:space="preserve"> of the SBTi criteria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.</w:t>
      </w:r>
    </w:p>
    <w:p w14:paraId="068FDB66" w14:textId="77777777" w:rsidR="00D86905" w:rsidRPr="00D86905" w:rsidRDefault="00D86905" w:rsidP="00D86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7E07B58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Combined scope targets (scopes 1+2+3)</w:t>
      </w:r>
    </w:p>
    <w:p w14:paraId="59E8CE03" w14:textId="54AFB0D4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In a first assessment, targets were classified using the ambition of the </w:t>
      </w:r>
      <w:r w:rsidR="00027E1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scope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1+2 portion, if provided. If ambition breakdown between scopes 1+2 and scope 3 was not provided, it was assumed that the ambition is equal across all scopes, e.g. 30% reduction over scope 1+2+3 is assumed to be equally distributed as 30% for scope 1+2 and 30% for scope 1+2.</w:t>
      </w:r>
    </w:p>
    <w:p w14:paraId="53342A45" w14:textId="77777777" w:rsidR="00D86905" w:rsidRPr="00D86905" w:rsidRDefault="00D86905" w:rsidP="00D86905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3468976" w14:textId="731F9106"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Please note that for future target classifications, companies must provide the breakdown ambition for combined scope targets (scopes 1+2+3), as per </w:t>
      </w:r>
      <w:hyperlink r:id="rId14" w:history="1">
        <w:r w:rsidRPr="00027E13">
          <w:rPr>
            <w:rStyle w:val="Hipervnculo"/>
            <w:rFonts w:ascii="Calibri" w:eastAsia="Times New Roman" w:hAnsi="Calibri" w:cs="Calibri"/>
            <w:sz w:val="20"/>
            <w:szCs w:val="20"/>
            <w:lang w:val="en-US" w:eastAsia="en-US"/>
          </w:rPr>
          <w:t>SBTi Criteria Version 4.</w:t>
        </w:r>
        <w:r w:rsidR="00027E13" w:rsidRPr="00027E13">
          <w:rPr>
            <w:rStyle w:val="Hipervnculo"/>
            <w:rFonts w:ascii="Calibri" w:eastAsia="Times New Roman" w:hAnsi="Calibri" w:cs="Calibri"/>
            <w:sz w:val="20"/>
            <w:szCs w:val="20"/>
            <w:lang w:val="en-US" w:eastAsia="en-US"/>
          </w:rPr>
          <w:t>1</w:t>
        </w:r>
      </w:hyperlink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. </w:t>
      </w:r>
    </w:p>
    <w:p w14:paraId="14143907" w14:textId="77777777"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6DC8E1E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Absolute and intensity scope 1 and 2 targets</w:t>
      </w:r>
    </w:p>
    <w:p w14:paraId="3645072A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Absolute and intensity scope 1 and 2 targets are classified using the absolute contraction thresholds (column 2 in the Table 1 above). </w:t>
      </w:r>
    </w:p>
    <w:p w14:paraId="1130B02D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3E360A1" w14:textId="77777777" w:rsidR="00D86905" w:rsidRDefault="00D86905" w:rsidP="00D86905">
      <w:pPr>
        <w:spacing w:line="240" w:lineRule="auto"/>
        <w:ind w:left="-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p w14:paraId="14FEAF65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</w:p>
    <w:p w14:paraId="099B844B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Scope 1 and 2 intensity targets modeled with the Sectoral Decarbonization Approach (SDA)</w:t>
      </w:r>
    </w:p>
    <w:p w14:paraId="2E2EF97A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Scope 1 and 2 intensity targets modeled with the SDA method are compared and classified against the 2°C Scenario (2DS) and the Beyond 2°C Scenario (B2DS) in the Science-based Target-setting Tool, and the SDA Transport tool, as corresponds.  If absolute reduction of emissions results in a higher ambition class, this is used to classify the target. </w:t>
      </w:r>
    </w:p>
    <w:p w14:paraId="5B259B0E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CBA4AD7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 xml:space="preserve">Economic intensity targets modeled with an economic approach </w:t>
      </w:r>
    </w:p>
    <w:p w14:paraId="21D60362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Scope 1 and scope 2 targets modeled with economic-based methods are classified as 2°C unless in line with higher ambition class in accordance with absolute contraction. </w:t>
      </w:r>
    </w:p>
    <w:p w14:paraId="2A4C81F2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421F55B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Single scope targets</w:t>
      </w:r>
    </w:p>
    <w:p w14:paraId="35CE9919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If single scope 1 or scope 2 targets are submitted in addition to combined scope 1 and 2, the classification is based on the combined scope 1 and 2 target.</w:t>
      </w:r>
    </w:p>
    <w:p w14:paraId="51D42348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25A5AC5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If single scope 1 or scope 2 targets are submitted, the classification is based on the reduction of scope 1 and 2 emissions combined. </w:t>
      </w:r>
    </w:p>
    <w:p w14:paraId="6F591AB2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862046B" w14:textId="1D0B957C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 xml:space="preserve">Renewable </w:t>
      </w:r>
      <w:r w:rsidR="00027E13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electricity</w:t>
      </w:r>
      <w:r w:rsidR="00027E13"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 xml:space="preserve"> </w:t>
      </w: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targets</w:t>
      </w:r>
    </w:p>
    <w:p w14:paraId="73504A1F" w14:textId="1F8F13A1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If renewable </w:t>
      </w:r>
      <w:r w:rsidR="00027E1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electricity</w:t>
      </w:r>
      <w:r w:rsidR="00027E13"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targets are additional to absolute/intensity scope 1 and 2 targets the classification is based on the scope 1 and 2 targets and not the renewable </w:t>
      </w:r>
      <w:r w:rsidR="00027E1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electricity</w:t>
      </w:r>
      <w:r w:rsidR="00027E13"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target.</w:t>
      </w:r>
    </w:p>
    <w:p w14:paraId="6A386B83" w14:textId="77777777" w:rsidR="00D86905" w:rsidRPr="00D86905" w:rsidRDefault="00D86905" w:rsidP="00D86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181824B" w14:textId="4EF0DC15"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Renewable </w:t>
      </w:r>
      <w:r w:rsidR="00027E1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electricity</w:t>
      </w:r>
      <w:r w:rsidR="00027E13"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 </w:t>
      </w: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targets that are in line with our current thresholds are 1.5°C aligned. </w:t>
      </w:r>
    </w:p>
    <w:p w14:paraId="30703AD5" w14:textId="77777777"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C8DD113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Mid-term vs long-term targets</w:t>
      </w:r>
    </w:p>
    <w:p w14:paraId="479A9B9F" w14:textId="77777777"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Only mid-term targets are classified against temperature goals. Long-term targets are not classified at the moment. </w:t>
      </w:r>
    </w:p>
    <w:p w14:paraId="1150F4D0" w14:textId="77777777" w:rsidR="00D86905" w:rsidRDefault="00D86905" w:rsidP="00D8690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CC7F11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Multiple mid-term targets</w:t>
      </w:r>
    </w:p>
    <w:p w14:paraId="65338F28" w14:textId="77777777"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If multiple mid-term scope 1 and 2 targets are submitted, the classification is based on the target with the furthest target year. E.g. 2025 and 2030, then temperature alignment is based on the 2030 target. </w:t>
      </w:r>
    </w:p>
    <w:p w14:paraId="0607E586" w14:textId="77777777" w:rsid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7FD000C" w14:textId="77777777" w:rsidR="00D86905" w:rsidRPr="00D86905" w:rsidRDefault="00D86905" w:rsidP="00D86905">
      <w:pPr>
        <w:spacing w:line="240" w:lineRule="auto"/>
        <w:ind w:hanging="360"/>
        <w:jc w:val="both"/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</w:pPr>
      <w:r w:rsidRPr="00D86905">
        <w:rPr>
          <w:rFonts w:ascii="Calibri" w:eastAsia="Calibri" w:hAnsi="Calibri" w:cs="Calibri"/>
          <w:b/>
          <w:color w:val="44546A"/>
          <w:sz w:val="24"/>
          <w:szCs w:val="32"/>
          <w:lang w:val="en-US" w:eastAsia="en-US"/>
        </w:rPr>
        <w:t>Scope 3 targets</w:t>
      </w:r>
    </w:p>
    <w:p w14:paraId="3FF7B94E" w14:textId="77777777" w:rsidR="00D86905" w:rsidRPr="00D86905" w:rsidRDefault="00D86905" w:rsidP="00D8690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86905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 xml:space="preserve">Companies can also decide to update the level of ambition of scope 3 targets using this form, as long as the conditions to use this simplified process are fulfilled. However, please note that the SBTi is currently not classifying scope 3 targets. </w:t>
      </w:r>
    </w:p>
    <w:p w14:paraId="1D8CC360" w14:textId="77777777" w:rsidR="00D86905" w:rsidRPr="00D86905" w:rsidRDefault="00D86905" w:rsidP="00D86905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D86905" w:rsidRPr="00D86905" w:rsidSect="00E36481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45BD" w14:textId="77777777" w:rsidR="00A11F4A" w:rsidRDefault="00A11F4A">
      <w:pPr>
        <w:spacing w:line="240" w:lineRule="auto"/>
      </w:pPr>
      <w:r>
        <w:separator/>
      </w:r>
    </w:p>
  </w:endnote>
  <w:endnote w:type="continuationSeparator" w:id="0">
    <w:p w14:paraId="4F27F028" w14:textId="77777777" w:rsidR="00A11F4A" w:rsidRDefault="00A11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78183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05184685" w14:textId="77777777" w:rsidR="00E36481" w:rsidRDefault="00E36481" w:rsidP="00E36481">
        <w:pPr>
          <w:widowControl w:val="0"/>
        </w:pPr>
      </w:p>
      <w:p w14:paraId="0F560C33" w14:textId="77777777" w:rsidR="00E36481" w:rsidRDefault="00E36481" w:rsidP="00E36481">
        <w:pPr>
          <w:widowControl w:val="0"/>
          <w:rPr>
            <w:rFonts w:ascii="Calibri" w:eastAsia="Calibri" w:hAnsi="Calibri" w:cs="Calibri"/>
            <w:color w:val="44546A"/>
          </w:rPr>
        </w:pPr>
        <w:r>
          <w:rPr>
            <w:rFonts w:ascii="Calibri" w:eastAsia="Calibri" w:hAnsi="Calibri" w:cs="Calibri"/>
            <w:noProof/>
            <w:color w:val="44546A"/>
            <w:sz w:val="18"/>
            <w:szCs w:val="18"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064AFFB8" wp14:editId="41613ED3">
              <wp:simplePos x="0" y="0"/>
              <wp:positionH relativeFrom="column">
                <wp:posOffset>142875</wp:posOffset>
              </wp:positionH>
              <wp:positionV relativeFrom="paragraph">
                <wp:posOffset>116205</wp:posOffset>
              </wp:positionV>
              <wp:extent cx="5648325" cy="57150"/>
              <wp:effectExtent l="0" t="0" r="9525" b="0"/>
              <wp:wrapTight wrapText="bothSides">
                <wp:wrapPolygon edited="0">
                  <wp:start x="0" y="0"/>
                  <wp:lineTo x="0" y="14400"/>
                  <wp:lineTo x="21564" y="14400"/>
                  <wp:lineTo x="21564" y="0"/>
                  <wp:lineTo x="0" y="0"/>
                </wp:wrapPolygon>
              </wp:wrapTight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in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8325" cy="5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a0"/>
          <w:tblW w:w="10455" w:type="dxa"/>
          <w:tblInd w:w="-702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 w:firstRow="0" w:lastRow="0" w:firstColumn="0" w:lastColumn="0" w:noHBand="0" w:noVBand="1"/>
        </w:tblPr>
        <w:tblGrid>
          <w:gridCol w:w="10455"/>
        </w:tblGrid>
        <w:tr w:rsidR="00E36481" w14:paraId="493418E8" w14:textId="77777777" w:rsidTr="005B7034">
          <w:trPr>
            <w:trHeight w:val="247"/>
          </w:trPr>
          <w:tc>
            <w:tcPr>
              <w:tcW w:w="10455" w:type="dxa"/>
            </w:tcPr>
            <w:p w14:paraId="731EB69F" w14:textId="77777777" w:rsidR="00E36481" w:rsidRDefault="00E36481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</w:p>
            <w:p w14:paraId="7C50F781" w14:textId="77777777" w:rsidR="00E36481" w:rsidRDefault="002C6EF7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TWG-FOR-006</w:t>
              </w:r>
            </w:p>
          </w:tc>
        </w:tr>
        <w:tr w:rsidR="00E36481" w14:paraId="65B86630" w14:textId="77777777" w:rsidTr="005B7034">
          <w:trPr>
            <w:trHeight w:val="128"/>
          </w:trPr>
          <w:tc>
            <w:tcPr>
              <w:tcW w:w="10455" w:type="dxa"/>
            </w:tcPr>
            <w:p w14:paraId="6EAC5EA9" w14:textId="77777777" w:rsidR="00E36481" w:rsidRDefault="00EC0A3B" w:rsidP="00E36481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Target Ambition Update Form</w:t>
              </w:r>
            </w:p>
          </w:tc>
        </w:tr>
        <w:tr w:rsidR="00E36481" w14:paraId="0A5BD953" w14:textId="77777777" w:rsidTr="005B7034">
          <w:trPr>
            <w:trHeight w:val="285"/>
          </w:trPr>
          <w:tc>
            <w:tcPr>
              <w:tcW w:w="10455" w:type="dxa"/>
            </w:tcPr>
            <w:p w14:paraId="6E3535BF" w14:textId="06F7F453" w:rsidR="00E36481" w:rsidRDefault="00EC0A3B" w:rsidP="00EC0A3B">
              <w:pP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</w:pPr>
              <w:r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1.</w:t>
              </w:r>
              <w:r w:rsidR="00027E13">
                <w:rPr>
                  <w:rFonts w:ascii="Calibri" w:eastAsia="Calibri" w:hAnsi="Calibri" w:cs="Calibri"/>
                  <w:color w:val="44546A"/>
                  <w:sz w:val="18"/>
                  <w:szCs w:val="18"/>
                </w:rPr>
                <w:t>1</w:t>
              </w:r>
            </w:p>
          </w:tc>
        </w:tr>
      </w:tbl>
      <w:p w14:paraId="00ACFF3A" w14:textId="77777777" w:rsidR="00E36481" w:rsidRPr="00E36481" w:rsidRDefault="00E36481">
        <w:pPr>
          <w:pStyle w:val="Piedep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E36481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E36481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E36481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EC684F">
          <w:rPr>
            <w:rFonts w:asciiTheme="majorHAnsi" w:hAnsiTheme="majorHAnsi" w:cstheme="majorHAnsi"/>
            <w:noProof/>
            <w:sz w:val="20"/>
            <w:szCs w:val="20"/>
          </w:rPr>
          <w:t>- 5 -</w:t>
        </w:r>
        <w:r w:rsidRPr="00E36481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07C7FEC8" w14:textId="77777777" w:rsidR="002C40D2" w:rsidRDefault="002C40D2">
    <w:pPr>
      <w:tabs>
        <w:tab w:val="center" w:pos="4513"/>
        <w:tab w:val="right" w:pos="9026"/>
      </w:tabs>
      <w:spacing w:line="240" w:lineRule="auto"/>
    </w:pPr>
  </w:p>
  <w:p w14:paraId="1E8606AA" w14:textId="77777777" w:rsidR="000D59FD" w:rsidRDefault="000D59FD"/>
  <w:p w14:paraId="16BA7C18" w14:textId="77777777" w:rsidR="000D59FD" w:rsidRDefault="000D59FD"/>
  <w:p w14:paraId="0B3755C3" w14:textId="77777777" w:rsidR="000D59FD" w:rsidRDefault="000D59FD"/>
  <w:p w14:paraId="64E1DC09" w14:textId="77777777" w:rsidR="000D59FD" w:rsidRDefault="000D59FD"/>
  <w:p w14:paraId="47C344AF" w14:textId="77777777" w:rsidR="000D59FD" w:rsidRDefault="000D59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0837" w14:textId="77777777" w:rsidR="002C40D2" w:rsidRDefault="005B327F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1297F83" wp14:editId="738AD839">
          <wp:simplePos x="0" y="0"/>
          <wp:positionH relativeFrom="column">
            <wp:posOffset>-553085</wp:posOffset>
          </wp:positionH>
          <wp:positionV relativeFrom="paragraph">
            <wp:posOffset>-739140</wp:posOffset>
          </wp:positionV>
          <wp:extent cx="7191375" cy="728980"/>
          <wp:effectExtent l="0" t="0" r="9525" b="0"/>
          <wp:wrapTight wrapText="bothSides">
            <wp:wrapPolygon edited="0">
              <wp:start x="0" y="0"/>
              <wp:lineTo x="0" y="20885"/>
              <wp:lineTo x="21571" y="20885"/>
              <wp:lineTo x="2157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CC31" w14:textId="77777777" w:rsidR="00A11F4A" w:rsidRDefault="00A11F4A">
      <w:pPr>
        <w:spacing w:line="240" w:lineRule="auto"/>
      </w:pPr>
      <w:r>
        <w:separator/>
      </w:r>
    </w:p>
  </w:footnote>
  <w:footnote w:type="continuationSeparator" w:id="0">
    <w:p w14:paraId="689DEC1A" w14:textId="77777777" w:rsidR="00A11F4A" w:rsidRDefault="00A11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85F7" w14:textId="77777777" w:rsidR="002C40D2" w:rsidRDefault="005B327F"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554A8AB" wp14:editId="4AB3ECA8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753350" cy="2232025"/>
          <wp:effectExtent l="0" t="0" r="0" b="0"/>
          <wp:wrapTight wrapText="bothSides">
            <wp:wrapPolygon edited="0">
              <wp:start x="0" y="0"/>
              <wp:lineTo x="0" y="21385"/>
              <wp:lineTo x="21547" y="21385"/>
              <wp:lineTo x="2154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223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0.75pt;height:150.75pt" o:bullet="t">
        <v:imagedata r:id="rId1" o:title="bullet-red"/>
      </v:shape>
    </w:pict>
  </w:numPicBullet>
  <w:abstractNum w:abstractNumId="0" w15:restartNumberingAfterBreak="0">
    <w:nsid w:val="06EB19CB"/>
    <w:multiLevelType w:val="multilevel"/>
    <w:tmpl w:val="714A9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70FFE"/>
    <w:multiLevelType w:val="multilevel"/>
    <w:tmpl w:val="19785308"/>
    <w:lvl w:ilvl="0">
      <w:start w:val="1"/>
      <w:numFmt w:val="decimal"/>
      <w:lvlText w:val="%1."/>
      <w:lvlJc w:val="left"/>
      <w:pPr>
        <w:ind w:left="207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FFD21ED"/>
    <w:multiLevelType w:val="hybridMultilevel"/>
    <w:tmpl w:val="90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A2E"/>
    <w:multiLevelType w:val="multilevel"/>
    <w:tmpl w:val="04A8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F96004"/>
    <w:multiLevelType w:val="multilevel"/>
    <w:tmpl w:val="7A243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F960CA"/>
    <w:multiLevelType w:val="multilevel"/>
    <w:tmpl w:val="DF160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132695"/>
    <w:multiLevelType w:val="multilevel"/>
    <w:tmpl w:val="B00EB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D0E2B"/>
    <w:multiLevelType w:val="multilevel"/>
    <w:tmpl w:val="197853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-1350" w:hanging="360"/>
      </w:pPr>
    </w:lvl>
    <w:lvl w:ilvl="2">
      <w:start w:val="1"/>
      <w:numFmt w:val="decimal"/>
      <w:lvlText w:val="%1.%2.%3."/>
      <w:lvlJc w:val="left"/>
      <w:pPr>
        <w:ind w:left="-990" w:hanging="720"/>
      </w:pPr>
    </w:lvl>
    <w:lvl w:ilvl="3">
      <w:start w:val="1"/>
      <w:numFmt w:val="decimal"/>
      <w:lvlText w:val="%1.%2.%3.%4."/>
      <w:lvlJc w:val="left"/>
      <w:pPr>
        <w:ind w:left="-990" w:hanging="720"/>
      </w:pPr>
    </w:lvl>
    <w:lvl w:ilvl="4">
      <w:start w:val="1"/>
      <w:numFmt w:val="decimal"/>
      <w:lvlText w:val="%1.%2.%3.%4.%5."/>
      <w:lvlJc w:val="left"/>
      <w:pPr>
        <w:ind w:left="-630" w:hanging="1080"/>
      </w:pPr>
    </w:lvl>
    <w:lvl w:ilvl="5">
      <w:start w:val="1"/>
      <w:numFmt w:val="decimal"/>
      <w:lvlText w:val="%1.%2.%3.%4.%5.%6."/>
      <w:lvlJc w:val="left"/>
      <w:pPr>
        <w:ind w:left="-630" w:hanging="1080"/>
      </w:pPr>
    </w:lvl>
    <w:lvl w:ilvl="6">
      <w:start w:val="1"/>
      <w:numFmt w:val="decimal"/>
      <w:lvlText w:val="%1.%2.%3.%4.%5.%6.%7."/>
      <w:lvlJc w:val="left"/>
      <w:pPr>
        <w:ind w:left="-270" w:hanging="1440"/>
      </w:pPr>
    </w:lvl>
    <w:lvl w:ilvl="7">
      <w:start w:val="1"/>
      <w:numFmt w:val="decimal"/>
      <w:lvlText w:val="%1.%2.%3.%4.%5.%6.%7.%8."/>
      <w:lvlJc w:val="left"/>
      <w:pPr>
        <w:ind w:left="-270" w:hanging="1440"/>
      </w:pPr>
    </w:lvl>
    <w:lvl w:ilvl="8">
      <w:start w:val="1"/>
      <w:numFmt w:val="decimal"/>
      <w:lvlText w:val="%1.%2.%3.%4.%5.%6.%7.%8.%9."/>
      <w:lvlJc w:val="left"/>
      <w:pPr>
        <w:ind w:left="90" w:hanging="1800"/>
      </w:pPr>
    </w:lvl>
  </w:abstractNum>
  <w:abstractNum w:abstractNumId="8" w15:restartNumberingAfterBreak="0">
    <w:nsid w:val="2F7F44B7"/>
    <w:multiLevelType w:val="multilevel"/>
    <w:tmpl w:val="DB8643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379B6ECB"/>
    <w:multiLevelType w:val="multilevel"/>
    <w:tmpl w:val="60B20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3A4DEF"/>
    <w:multiLevelType w:val="multilevel"/>
    <w:tmpl w:val="366AC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5060F0"/>
    <w:multiLevelType w:val="multilevel"/>
    <w:tmpl w:val="299A4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271F8A"/>
    <w:multiLevelType w:val="multilevel"/>
    <w:tmpl w:val="2F3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2427B"/>
    <w:multiLevelType w:val="hybridMultilevel"/>
    <w:tmpl w:val="5D94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2A85"/>
    <w:multiLevelType w:val="multilevel"/>
    <w:tmpl w:val="D610D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2C4DBD"/>
    <w:multiLevelType w:val="hybridMultilevel"/>
    <w:tmpl w:val="09D8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42841"/>
    <w:multiLevelType w:val="multilevel"/>
    <w:tmpl w:val="19785308"/>
    <w:lvl w:ilvl="0">
      <w:start w:val="1"/>
      <w:numFmt w:val="decimal"/>
      <w:lvlText w:val="%1."/>
      <w:lvlJc w:val="left"/>
      <w:pPr>
        <w:ind w:left="207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20822CC"/>
    <w:multiLevelType w:val="hybridMultilevel"/>
    <w:tmpl w:val="68C8595E"/>
    <w:lvl w:ilvl="0" w:tplc="FE2C999E">
      <w:start w:val="1"/>
      <w:numFmt w:val="bullet"/>
      <w:lvlText w:val=""/>
      <w:lvlPicBulletId w:val="0"/>
      <w:lvlJc w:val="left"/>
      <w:pPr>
        <w:ind w:left="190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8" w15:restartNumberingAfterBreak="0">
    <w:nsid w:val="66AF08F7"/>
    <w:multiLevelType w:val="multilevel"/>
    <w:tmpl w:val="262EF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4077B1"/>
    <w:multiLevelType w:val="multilevel"/>
    <w:tmpl w:val="2FDC8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3218FA"/>
    <w:multiLevelType w:val="multilevel"/>
    <w:tmpl w:val="A4C8F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D2"/>
    <w:rsid w:val="00027E13"/>
    <w:rsid w:val="000C1CA2"/>
    <w:rsid w:val="000C38C3"/>
    <w:rsid w:val="000D59FD"/>
    <w:rsid w:val="000E1C09"/>
    <w:rsid w:val="001B6601"/>
    <w:rsid w:val="002902C0"/>
    <w:rsid w:val="002C40D2"/>
    <w:rsid w:val="002C6EF7"/>
    <w:rsid w:val="00331552"/>
    <w:rsid w:val="0036259E"/>
    <w:rsid w:val="003B1751"/>
    <w:rsid w:val="00452AF1"/>
    <w:rsid w:val="0045311D"/>
    <w:rsid w:val="004D6AE2"/>
    <w:rsid w:val="005B327F"/>
    <w:rsid w:val="00753E59"/>
    <w:rsid w:val="007542F8"/>
    <w:rsid w:val="0077645C"/>
    <w:rsid w:val="00863986"/>
    <w:rsid w:val="00873906"/>
    <w:rsid w:val="008B68B6"/>
    <w:rsid w:val="008F41A7"/>
    <w:rsid w:val="00945471"/>
    <w:rsid w:val="00A11F4A"/>
    <w:rsid w:val="00A23206"/>
    <w:rsid w:val="00AE5508"/>
    <w:rsid w:val="00B91550"/>
    <w:rsid w:val="00C04AC9"/>
    <w:rsid w:val="00C73B24"/>
    <w:rsid w:val="00CA2132"/>
    <w:rsid w:val="00CC2001"/>
    <w:rsid w:val="00CE07C5"/>
    <w:rsid w:val="00D630BE"/>
    <w:rsid w:val="00D86905"/>
    <w:rsid w:val="00E36481"/>
    <w:rsid w:val="00E50AC3"/>
    <w:rsid w:val="00E54668"/>
    <w:rsid w:val="00E9039E"/>
    <w:rsid w:val="00EA346D"/>
    <w:rsid w:val="00EC0A3B"/>
    <w:rsid w:val="00EC684F"/>
    <w:rsid w:val="00FA0777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8DAD"/>
  <w15:docId w15:val="{2DFC3434-70A6-451F-9698-0FAEAF65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pPr>
      <w:spacing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anormal"/>
    <w:pPr>
      <w:spacing w:line="240" w:lineRule="auto"/>
    </w:pPr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2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7F"/>
  </w:style>
  <w:style w:type="paragraph" w:styleId="Piedepgina">
    <w:name w:val="footer"/>
    <w:basedOn w:val="Normal"/>
    <w:link w:val="PiedepginaCar"/>
    <w:uiPriority w:val="99"/>
    <w:unhideWhenUsed/>
    <w:rsid w:val="005B327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7F"/>
  </w:style>
  <w:style w:type="table" w:styleId="Tablaconcuadrcula">
    <w:name w:val="Table Grid"/>
    <w:basedOn w:val="Tablanormal"/>
    <w:uiPriority w:val="39"/>
    <w:rsid w:val="00E364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E9039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9039E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039E"/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902C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0AC3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103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basedtargets.org/wp-content/uploads/2019/03/SBTi-criteria.pdf" TargetMode="External"/><Relationship Id="rId13" Type="http://schemas.openxmlformats.org/officeDocument/2006/relationships/hyperlink" Target="https://sciencebasedtargets.org/wp-content/uploads/2019/03/SBTi-criteri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iencebasedtarget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rgets@sciencebasedtargets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ciencebasedtargets.org/wp-content/uploads/2019/04/target-validation-protocol.pdf" TargetMode="External"/><Relationship Id="rId14" Type="http://schemas.openxmlformats.org/officeDocument/2006/relationships/hyperlink" Target="https://sciencebasedtargets.org/wp-content/uploads/2019/03/SBTi-criter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C199-7219-4BE5-840F-DE06870C485E}"/>
      </w:docPartPr>
      <w:docPartBody>
        <w:p w:rsidR="0057355A" w:rsidRDefault="00765282">
          <w:r w:rsidRPr="000D004E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82"/>
    <w:rsid w:val="00192403"/>
    <w:rsid w:val="00346E57"/>
    <w:rsid w:val="003D5331"/>
    <w:rsid w:val="0057355A"/>
    <w:rsid w:val="0068357D"/>
    <w:rsid w:val="00765282"/>
    <w:rsid w:val="0093132B"/>
    <w:rsid w:val="0095518D"/>
    <w:rsid w:val="00C2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16CF-CCB0-49CA-8F26-C80FCDE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CSERNA</dc:creator>
  <cp:lastModifiedBy>Daniela Castellanos</cp:lastModifiedBy>
  <cp:revision>2</cp:revision>
  <cp:lastPrinted>2019-04-24T09:35:00Z</cp:lastPrinted>
  <dcterms:created xsi:type="dcterms:W3CDTF">2020-11-18T01:32:00Z</dcterms:created>
  <dcterms:modified xsi:type="dcterms:W3CDTF">2020-11-18T01:32:00Z</dcterms:modified>
</cp:coreProperties>
</file>