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D499E7" w14:textId="77777777" w:rsidR="002902C0" w:rsidRDefault="002902C0">
      <w:pPr>
        <w:spacing w:line="274" w:lineRule="auto"/>
        <w:jc w:val="center"/>
        <w:rPr>
          <w:rFonts w:ascii="Calibri" w:eastAsia="Calibri" w:hAnsi="Calibri" w:cs="Calibri"/>
          <w:b/>
          <w:color w:val="44546A"/>
          <w:sz w:val="36"/>
          <w:szCs w:val="36"/>
        </w:rPr>
      </w:pPr>
    </w:p>
    <w:p w14:paraId="4820EA97" w14:textId="77777777" w:rsidR="002C40D2" w:rsidRDefault="005B327F">
      <w:pPr>
        <w:spacing w:line="274" w:lineRule="auto"/>
        <w:jc w:val="center"/>
        <w:rPr>
          <w:rFonts w:ascii="Calibri" w:eastAsia="Calibri" w:hAnsi="Calibri" w:cs="Calibri"/>
          <w:b/>
          <w:color w:val="44546A"/>
          <w:sz w:val="36"/>
          <w:szCs w:val="36"/>
        </w:rPr>
      </w:pPr>
      <w:r>
        <w:rPr>
          <w:rFonts w:ascii="Calibri" w:eastAsia="Calibri" w:hAnsi="Calibri" w:cs="Calibri"/>
          <w:b/>
          <w:color w:val="44546A"/>
          <w:sz w:val="36"/>
          <w:szCs w:val="36"/>
        </w:rPr>
        <w:t>T</w:t>
      </w:r>
      <w:r w:rsidR="002902C0">
        <w:rPr>
          <w:rFonts w:ascii="Calibri" w:eastAsia="Calibri" w:hAnsi="Calibri" w:cs="Calibri"/>
          <w:b/>
          <w:color w:val="44546A"/>
          <w:sz w:val="36"/>
          <w:szCs w:val="36"/>
        </w:rPr>
        <w:t xml:space="preserve">arget </w:t>
      </w:r>
      <w:r w:rsidR="007542F8">
        <w:rPr>
          <w:rFonts w:ascii="Calibri" w:eastAsia="Calibri" w:hAnsi="Calibri" w:cs="Calibri"/>
          <w:b/>
          <w:color w:val="44546A"/>
          <w:sz w:val="36"/>
          <w:szCs w:val="36"/>
        </w:rPr>
        <w:t>Ambition Update</w:t>
      </w:r>
      <w:r w:rsidR="002902C0">
        <w:rPr>
          <w:rFonts w:ascii="Calibri" w:eastAsia="Calibri" w:hAnsi="Calibri" w:cs="Calibri"/>
          <w:b/>
          <w:color w:val="44546A"/>
          <w:sz w:val="36"/>
          <w:szCs w:val="36"/>
        </w:rPr>
        <w:t xml:space="preserve"> F</w:t>
      </w:r>
      <w:r w:rsidR="0045311D">
        <w:rPr>
          <w:rFonts w:ascii="Calibri" w:eastAsia="Calibri" w:hAnsi="Calibri" w:cs="Calibri"/>
          <w:b/>
          <w:color w:val="44546A"/>
          <w:sz w:val="36"/>
          <w:szCs w:val="36"/>
        </w:rPr>
        <w:t>orm</w:t>
      </w:r>
    </w:p>
    <w:p w14:paraId="31D47B1F" w14:textId="5E5E1F3C" w:rsidR="002C40D2" w:rsidRDefault="00D630BE">
      <w:pPr>
        <w:spacing w:line="274" w:lineRule="auto"/>
        <w:jc w:val="center"/>
        <w:rPr>
          <w:rFonts w:ascii="Calibri" w:eastAsia="Calibri" w:hAnsi="Calibri" w:cs="Calibri"/>
          <w:i/>
          <w:color w:val="44546A"/>
        </w:rPr>
      </w:pPr>
      <w:r>
        <w:rPr>
          <w:rFonts w:ascii="Calibri" w:eastAsia="Calibri" w:hAnsi="Calibri" w:cs="Calibri"/>
          <w:i/>
          <w:color w:val="44546A"/>
        </w:rPr>
        <w:t>T</w:t>
      </w:r>
      <w:r w:rsidR="00CC2001">
        <w:rPr>
          <w:rFonts w:ascii="Calibri" w:eastAsia="Calibri" w:hAnsi="Calibri" w:cs="Calibri"/>
          <w:i/>
          <w:color w:val="44546A"/>
        </w:rPr>
        <w:t>WG-FOR-00</w:t>
      </w:r>
      <w:r w:rsidR="002C6EF7">
        <w:rPr>
          <w:rFonts w:ascii="Calibri" w:eastAsia="Calibri" w:hAnsi="Calibri" w:cs="Calibri"/>
          <w:i/>
          <w:color w:val="44546A"/>
        </w:rPr>
        <w:t>6</w:t>
      </w:r>
      <w:r w:rsidR="00452AF1">
        <w:rPr>
          <w:rFonts w:ascii="Calibri" w:eastAsia="Calibri" w:hAnsi="Calibri" w:cs="Calibri"/>
          <w:i/>
          <w:color w:val="44546A"/>
        </w:rPr>
        <w:t xml:space="preserve"> | Version </w:t>
      </w:r>
      <w:r w:rsidR="002902C0">
        <w:rPr>
          <w:rFonts w:ascii="Calibri" w:eastAsia="Calibri" w:hAnsi="Calibri" w:cs="Calibri"/>
          <w:i/>
          <w:color w:val="44546A"/>
        </w:rPr>
        <w:t>1.</w:t>
      </w:r>
      <w:r w:rsidR="00027E13">
        <w:rPr>
          <w:rFonts w:ascii="Calibri" w:eastAsia="Calibri" w:hAnsi="Calibri" w:cs="Calibri"/>
          <w:i/>
          <w:color w:val="44546A"/>
        </w:rPr>
        <w:t>1</w:t>
      </w:r>
    </w:p>
    <w:p w14:paraId="3F842D0D" w14:textId="6A599C40" w:rsidR="002C40D2" w:rsidRDefault="00027E13">
      <w:pPr>
        <w:spacing w:after="180" w:line="274" w:lineRule="auto"/>
        <w:jc w:val="center"/>
        <w:rPr>
          <w:b/>
          <w:sz w:val="24"/>
          <w:szCs w:val="24"/>
        </w:rPr>
      </w:pPr>
      <w:r>
        <w:rPr>
          <w:rFonts w:ascii="Calibri" w:eastAsia="Calibri" w:hAnsi="Calibri" w:cs="Calibri"/>
          <w:i/>
          <w:color w:val="44546A"/>
        </w:rPr>
        <w:t>November 2020</w:t>
      </w:r>
    </w:p>
    <w:p w14:paraId="4CC12EED" w14:textId="77777777" w:rsidR="002C40D2" w:rsidRDefault="002C40D2">
      <w:pPr>
        <w:jc w:val="center"/>
        <w:rPr>
          <w:b/>
          <w:sz w:val="24"/>
          <w:szCs w:val="24"/>
        </w:rPr>
      </w:pPr>
    </w:p>
    <w:p w14:paraId="2A3226D2" w14:textId="77777777" w:rsidR="002C40D2" w:rsidRDefault="002C40D2">
      <w:pPr>
        <w:jc w:val="center"/>
      </w:pPr>
    </w:p>
    <w:p w14:paraId="61080F44" w14:textId="77777777" w:rsidR="002C40D2" w:rsidRDefault="002C40D2">
      <w:pPr>
        <w:rPr>
          <w:rFonts w:ascii="Calibri" w:eastAsia="Calibri" w:hAnsi="Calibri" w:cs="Calibri"/>
          <w:b/>
          <w:color w:val="44546A"/>
        </w:rPr>
      </w:pPr>
    </w:p>
    <w:p w14:paraId="0D3EA0C3" w14:textId="77777777" w:rsidR="002C40D2" w:rsidRDefault="002C40D2">
      <w:pPr>
        <w:rPr>
          <w:rFonts w:ascii="Calibri" w:eastAsia="Calibri" w:hAnsi="Calibri" w:cs="Calibri"/>
          <w:b/>
          <w:color w:val="44546A"/>
        </w:rPr>
      </w:pPr>
    </w:p>
    <w:p w14:paraId="36AA1263" w14:textId="77777777" w:rsidR="002C40D2" w:rsidRDefault="002C40D2">
      <w:pPr>
        <w:rPr>
          <w:rFonts w:ascii="Calibri" w:eastAsia="Calibri" w:hAnsi="Calibri" w:cs="Calibri"/>
          <w:b/>
          <w:color w:val="44546A"/>
        </w:rPr>
      </w:pPr>
    </w:p>
    <w:p w14:paraId="359026A0" w14:textId="77777777" w:rsidR="002C40D2" w:rsidRDefault="002C40D2">
      <w:pPr>
        <w:rPr>
          <w:rFonts w:ascii="Calibri" w:eastAsia="Calibri" w:hAnsi="Calibri" w:cs="Calibri"/>
          <w:b/>
          <w:color w:val="44546A"/>
        </w:rPr>
      </w:pPr>
    </w:p>
    <w:p w14:paraId="7626869D" w14:textId="77777777" w:rsidR="002C40D2" w:rsidRDefault="002C40D2">
      <w:pPr>
        <w:rPr>
          <w:rFonts w:ascii="Calibri" w:eastAsia="Calibri" w:hAnsi="Calibri" w:cs="Calibri"/>
          <w:b/>
          <w:color w:val="44546A"/>
        </w:rPr>
      </w:pPr>
    </w:p>
    <w:p w14:paraId="3F07219B" w14:textId="77777777" w:rsidR="002C40D2" w:rsidRDefault="002C40D2">
      <w:pPr>
        <w:rPr>
          <w:rFonts w:ascii="Calibri" w:eastAsia="Calibri" w:hAnsi="Calibri" w:cs="Calibri"/>
          <w:b/>
          <w:color w:val="44546A"/>
        </w:rPr>
      </w:pPr>
    </w:p>
    <w:p w14:paraId="0FA118CB" w14:textId="77777777" w:rsidR="002C40D2" w:rsidRDefault="002C40D2">
      <w:pPr>
        <w:rPr>
          <w:rFonts w:ascii="Calibri" w:eastAsia="Calibri" w:hAnsi="Calibri" w:cs="Calibri"/>
          <w:b/>
          <w:color w:val="44546A"/>
        </w:rPr>
      </w:pPr>
    </w:p>
    <w:p w14:paraId="3240E349" w14:textId="77777777" w:rsidR="002C40D2" w:rsidRDefault="002C40D2">
      <w:pPr>
        <w:rPr>
          <w:rFonts w:ascii="Calibri" w:eastAsia="Calibri" w:hAnsi="Calibri" w:cs="Calibri"/>
          <w:b/>
          <w:color w:val="44546A"/>
        </w:rPr>
      </w:pPr>
    </w:p>
    <w:p w14:paraId="7E5C428E" w14:textId="77777777" w:rsidR="002C40D2" w:rsidRDefault="002C40D2">
      <w:pPr>
        <w:rPr>
          <w:rFonts w:ascii="Calibri" w:eastAsia="Calibri" w:hAnsi="Calibri" w:cs="Calibri"/>
          <w:b/>
          <w:color w:val="44546A"/>
        </w:rPr>
      </w:pPr>
    </w:p>
    <w:p w14:paraId="34723607" w14:textId="77777777" w:rsidR="002C40D2" w:rsidRDefault="002C40D2">
      <w:pPr>
        <w:rPr>
          <w:rFonts w:ascii="Calibri" w:eastAsia="Calibri" w:hAnsi="Calibri" w:cs="Calibri"/>
          <w:b/>
          <w:color w:val="44546A"/>
        </w:rPr>
      </w:pPr>
    </w:p>
    <w:p w14:paraId="1C8F6883" w14:textId="77777777" w:rsidR="002C40D2" w:rsidRDefault="002C40D2">
      <w:pPr>
        <w:rPr>
          <w:rFonts w:ascii="Calibri" w:eastAsia="Calibri" w:hAnsi="Calibri" w:cs="Calibri"/>
          <w:b/>
          <w:color w:val="44546A"/>
        </w:rPr>
      </w:pPr>
    </w:p>
    <w:p w14:paraId="44A92562" w14:textId="77777777" w:rsidR="002C40D2" w:rsidRDefault="002C40D2">
      <w:pPr>
        <w:rPr>
          <w:rFonts w:ascii="Calibri" w:eastAsia="Calibri" w:hAnsi="Calibri" w:cs="Calibri"/>
          <w:b/>
          <w:color w:val="44546A"/>
        </w:rPr>
      </w:pPr>
    </w:p>
    <w:p w14:paraId="280BF87F" w14:textId="77777777" w:rsidR="002C40D2" w:rsidRDefault="002C40D2">
      <w:pPr>
        <w:rPr>
          <w:rFonts w:ascii="Calibri" w:eastAsia="Calibri" w:hAnsi="Calibri" w:cs="Calibri"/>
          <w:b/>
          <w:color w:val="44546A"/>
        </w:rPr>
      </w:pPr>
    </w:p>
    <w:p w14:paraId="6E48D615" w14:textId="77777777" w:rsidR="002C40D2" w:rsidRDefault="002C40D2">
      <w:pPr>
        <w:rPr>
          <w:rFonts w:ascii="Calibri" w:eastAsia="Calibri" w:hAnsi="Calibri" w:cs="Calibri"/>
          <w:b/>
          <w:color w:val="44546A"/>
        </w:rPr>
      </w:pPr>
    </w:p>
    <w:p w14:paraId="7B49DB70" w14:textId="77777777" w:rsidR="002C40D2" w:rsidRDefault="002C40D2">
      <w:pPr>
        <w:rPr>
          <w:rFonts w:ascii="Calibri" w:eastAsia="Calibri" w:hAnsi="Calibri" w:cs="Calibri"/>
          <w:b/>
          <w:color w:val="44546A"/>
        </w:rPr>
      </w:pPr>
    </w:p>
    <w:p w14:paraId="5B74429C" w14:textId="77777777" w:rsidR="002C40D2" w:rsidRDefault="002C40D2">
      <w:pPr>
        <w:rPr>
          <w:rFonts w:ascii="Calibri" w:eastAsia="Calibri" w:hAnsi="Calibri" w:cs="Calibri"/>
          <w:b/>
          <w:color w:val="44546A"/>
        </w:rPr>
      </w:pPr>
    </w:p>
    <w:p w14:paraId="162C3C4E" w14:textId="77777777" w:rsidR="002C40D2" w:rsidRDefault="002C40D2">
      <w:pPr>
        <w:rPr>
          <w:rFonts w:ascii="Calibri" w:eastAsia="Calibri" w:hAnsi="Calibri" w:cs="Calibri"/>
          <w:b/>
          <w:color w:val="44546A"/>
        </w:rPr>
      </w:pPr>
    </w:p>
    <w:p w14:paraId="3A1249D0" w14:textId="77777777" w:rsidR="002C40D2" w:rsidRDefault="002C40D2">
      <w:pPr>
        <w:rPr>
          <w:rFonts w:ascii="Calibri" w:eastAsia="Calibri" w:hAnsi="Calibri" w:cs="Calibri"/>
          <w:b/>
          <w:color w:val="44546A"/>
        </w:rPr>
      </w:pPr>
    </w:p>
    <w:p w14:paraId="6AA6835B" w14:textId="77777777" w:rsidR="002C40D2" w:rsidRDefault="002C40D2">
      <w:pPr>
        <w:rPr>
          <w:rFonts w:ascii="Calibri" w:eastAsia="Calibri" w:hAnsi="Calibri" w:cs="Calibri"/>
          <w:b/>
          <w:color w:val="44546A"/>
        </w:rPr>
      </w:pPr>
    </w:p>
    <w:p w14:paraId="110A2F40" w14:textId="77777777" w:rsidR="002C40D2" w:rsidRDefault="002C40D2">
      <w:pPr>
        <w:rPr>
          <w:rFonts w:ascii="Calibri" w:eastAsia="Calibri" w:hAnsi="Calibri" w:cs="Calibri"/>
          <w:b/>
          <w:color w:val="44546A"/>
        </w:rPr>
      </w:pPr>
    </w:p>
    <w:p w14:paraId="4EC36106" w14:textId="77777777" w:rsidR="005B327F" w:rsidRDefault="005B327F">
      <w:pPr>
        <w:rPr>
          <w:rFonts w:ascii="Calibri" w:eastAsia="Calibri" w:hAnsi="Calibri" w:cs="Calibri"/>
          <w:b/>
          <w:color w:val="44546A"/>
        </w:rPr>
      </w:pPr>
    </w:p>
    <w:p w14:paraId="386DF48D" w14:textId="77777777" w:rsidR="005B327F" w:rsidRDefault="005B327F">
      <w:pPr>
        <w:rPr>
          <w:rFonts w:ascii="Calibri" w:eastAsia="Calibri" w:hAnsi="Calibri" w:cs="Calibri"/>
          <w:b/>
          <w:color w:val="44546A"/>
        </w:rPr>
      </w:pPr>
    </w:p>
    <w:p w14:paraId="6D4BA91A" w14:textId="77777777" w:rsidR="005B327F" w:rsidRDefault="005B327F">
      <w:pPr>
        <w:rPr>
          <w:rFonts w:ascii="Calibri" w:eastAsia="Calibri" w:hAnsi="Calibri" w:cs="Calibri"/>
          <w:b/>
          <w:color w:val="44546A"/>
        </w:rPr>
      </w:pPr>
    </w:p>
    <w:p w14:paraId="0AA32929" w14:textId="77777777" w:rsidR="005B327F" w:rsidRDefault="005B327F">
      <w:pPr>
        <w:rPr>
          <w:rFonts w:ascii="Calibri" w:eastAsia="Calibri" w:hAnsi="Calibri" w:cs="Calibri"/>
          <w:b/>
          <w:color w:val="44546A"/>
        </w:rPr>
      </w:pPr>
    </w:p>
    <w:p w14:paraId="306EADC9" w14:textId="77777777" w:rsidR="005B327F" w:rsidRDefault="005B327F">
      <w:pPr>
        <w:rPr>
          <w:rFonts w:ascii="Calibri" w:eastAsia="Calibri" w:hAnsi="Calibri" w:cs="Calibri"/>
          <w:b/>
          <w:color w:val="44546A"/>
        </w:rPr>
      </w:pPr>
    </w:p>
    <w:p w14:paraId="210DD216" w14:textId="77777777" w:rsidR="005B327F" w:rsidRDefault="005B327F">
      <w:pPr>
        <w:rPr>
          <w:rFonts w:ascii="Calibri" w:eastAsia="Calibri" w:hAnsi="Calibri" w:cs="Calibri"/>
          <w:b/>
          <w:color w:val="44546A"/>
        </w:rPr>
      </w:pPr>
    </w:p>
    <w:p w14:paraId="2A415635" w14:textId="77777777" w:rsidR="005B327F" w:rsidRDefault="005B327F">
      <w:pPr>
        <w:rPr>
          <w:rFonts w:ascii="Calibri" w:eastAsia="Calibri" w:hAnsi="Calibri" w:cs="Calibri"/>
          <w:b/>
          <w:color w:val="44546A"/>
        </w:rPr>
      </w:pPr>
    </w:p>
    <w:p w14:paraId="2794FC48" w14:textId="77777777" w:rsidR="000C38C3" w:rsidRDefault="007542F8" w:rsidP="00D86905">
      <w:pPr>
        <w:pStyle w:val="Ttulo1"/>
        <w:keepNext w:val="0"/>
        <w:keepLines w:val="0"/>
        <w:spacing w:before="0" w:after="180" w:line="274" w:lineRule="auto"/>
        <w:jc w:val="center"/>
        <w:rPr>
          <w:rFonts w:ascii="Calibri" w:eastAsia="Calibri" w:hAnsi="Calibri" w:cs="Calibri"/>
          <w:b/>
          <w:color w:val="44546A"/>
          <w:sz w:val="32"/>
          <w:szCs w:val="32"/>
          <w:u w:val="single"/>
          <w:lang w:val="en-US" w:eastAsia="en-US"/>
        </w:rPr>
      </w:pPr>
      <w:r w:rsidRPr="007542F8">
        <w:rPr>
          <w:rFonts w:ascii="Calibri" w:eastAsia="Calibri" w:hAnsi="Calibri" w:cs="Calibri"/>
          <w:b/>
          <w:color w:val="44546A"/>
          <w:sz w:val="32"/>
          <w:szCs w:val="32"/>
          <w:u w:val="single"/>
          <w:lang w:val="en-US" w:eastAsia="en-US"/>
        </w:rPr>
        <w:lastRenderedPageBreak/>
        <w:t>Target Ambition Update Form</w:t>
      </w:r>
      <w:bookmarkStart w:id="0" w:name="_gjdgxs" w:colFirst="0" w:colLast="0"/>
      <w:bookmarkStart w:id="1" w:name="_Toc527650422"/>
      <w:bookmarkEnd w:id="0"/>
    </w:p>
    <w:p w14:paraId="199F2582" w14:textId="77777777" w:rsidR="00D86905" w:rsidRDefault="00D86905" w:rsidP="00D86905">
      <w:pPr>
        <w:rPr>
          <w:lang w:val="en-US" w:eastAsia="en-US"/>
        </w:rPr>
      </w:pPr>
    </w:p>
    <w:p w14:paraId="096EAD6B" w14:textId="77777777" w:rsidR="00D86905" w:rsidRPr="00D86905" w:rsidRDefault="00D86905" w:rsidP="00D86905">
      <w:pPr>
        <w:spacing w:before="120" w:after="18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en-US"/>
        </w:rPr>
      </w:pPr>
      <w:r w:rsidRPr="00D86905">
        <w:rPr>
          <w:rFonts w:ascii="Calibri" w:eastAsia="Times New Roman" w:hAnsi="Calibri" w:cs="Calibri"/>
          <w:b/>
          <w:bCs/>
          <w:color w:val="44546A"/>
          <w:sz w:val="24"/>
          <w:szCs w:val="24"/>
          <w:lang w:val="en-US" w:eastAsia="en-US"/>
        </w:rPr>
        <w:t>Introduction</w:t>
      </w:r>
    </w:p>
    <w:p w14:paraId="75FF9665" w14:textId="77777777" w:rsidR="00D86905" w:rsidRPr="00D86905" w:rsidRDefault="00D86905" w:rsidP="00D8690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D86905">
        <w:rPr>
          <w:rFonts w:ascii="Calibri" w:eastAsia="Times New Roman" w:hAnsi="Calibri" w:cs="Calibri"/>
          <w:b/>
          <w:bCs/>
          <w:color w:val="000000"/>
          <w:sz w:val="20"/>
          <w:szCs w:val="20"/>
          <w:lang w:val="en-US" w:eastAsia="en-US"/>
        </w:rPr>
        <w:t xml:space="preserve">Before filling out this form, please review </w:t>
      </w:r>
      <w:r w:rsidRPr="00D86905">
        <w:rPr>
          <w:rFonts w:ascii="Calibri" w:eastAsia="Times New Roman" w:hAnsi="Calibri" w:cs="Calibri"/>
          <w:color w:val="000000"/>
          <w:sz w:val="20"/>
          <w:szCs w:val="20"/>
          <w:lang w:val="en-US" w:eastAsia="en-US"/>
        </w:rPr>
        <w:t>the</w:t>
      </w:r>
      <w:hyperlink r:id="rId8" w:history="1">
        <w:r w:rsidRPr="00D86905">
          <w:rPr>
            <w:rFonts w:ascii="Calibri" w:eastAsia="Times New Roman" w:hAnsi="Calibri" w:cs="Calibri"/>
            <w:color w:val="000000"/>
            <w:sz w:val="20"/>
            <w:szCs w:val="20"/>
            <w:lang w:val="en-US" w:eastAsia="en-US"/>
          </w:rPr>
          <w:t xml:space="preserve"> </w:t>
        </w:r>
        <w:r w:rsidRPr="00D86905">
          <w:rPr>
            <w:rFonts w:ascii="Calibri" w:eastAsia="Times New Roman" w:hAnsi="Calibri" w:cs="Calibri"/>
            <w:color w:val="1155CC"/>
            <w:sz w:val="20"/>
            <w:szCs w:val="20"/>
            <w:u w:val="single"/>
            <w:lang w:val="en-US" w:eastAsia="en-US"/>
          </w:rPr>
          <w:t>SBTi Criteria and Recommendations</w:t>
        </w:r>
      </w:hyperlink>
      <w:r w:rsidRPr="00D86905">
        <w:rPr>
          <w:rFonts w:ascii="Calibri" w:eastAsia="Times New Roman" w:hAnsi="Calibri" w:cs="Calibri"/>
          <w:color w:val="000000"/>
          <w:sz w:val="20"/>
          <w:szCs w:val="20"/>
          <w:lang w:val="en-US" w:eastAsia="en-US"/>
        </w:rPr>
        <w:t xml:space="preserve"> and the</w:t>
      </w:r>
      <w:hyperlink r:id="rId9" w:history="1">
        <w:r w:rsidRPr="00D86905">
          <w:rPr>
            <w:rFonts w:ascii="Calibri" w:eastAsia="Times New Roman" w:hAnsi="Calibri" w:cs="Calibri"/>
            <w:color w:val="000000"/>
            <w:sz w:val="20"/>
            <w:szCs w:val="20"/>
            <w:lang w:val="en-US" w:eastAsia="en-US"/>
          </w:rPr>
          <w:t xml:space="preserve"> </w:t>
        </w:r>
        <w:r w:rsidRPr="00D86905">
          <w:rPr>
            <w:rFonts w:ascii="Calibri" w:eastAsia="Times New Roman" w:hAnsi="Calibri" w:cs="Calibri"/>
            <w:color w:val="1155CC"/>
            <w:sz w:val="20"/>
            <w:szCs w:val="20"/>
            <w:u w:val="single"/>
            <w:lang w:val="en-US" w:eastAsia="en-US"/>
          </w:rPr>
          <w:t>Target Validation Protocol</w:t>
        </w:r>
      </w:hyperlink>
      <w:r w:rsidRPr="00D86905">
        <w:rPr>
          <w:rFonts w:ascii="Calibri" w:eastAsia="Times New Roman" w:hAnsi="Calibri" w:cs="Calibri"/>
          <w:b/>
          <w:bCs/>
          <w:color w:val="000000"/>
          <w:sz w:val="20"/>
          <w:szCs w:val="20"/>
          <w:lang w:val="en-US" w:eastAsia="en-US"/>
        </w:rPr>
        <w:t>,</w:t>
      </w:r>
      <w:r w:rsidRPr="00D86905">
        <w:rPr>
          <w:rFonts w:ascii="Calibri" w:eastAsia="Times New Roman" w:hAnsi="Calibri" w:cs="Calibri"/>
          <w:color w:val="000000"/>
          <w:sz w:val="20"/>
          <w:szCs w:val="20"/>
          <w:lang w:val="en-US" w:eastAsia="en-US"/>
        </w:rPr>
        <w:t xml:space="preserve"> which contain eligibility conditions for using this simplified service and provide an overview of the target evaluation process. </w:t>
      </w:r>
    </w:p>
    <w:p w14:paraId="69398731" w14:textId="77777777" w:rsidR="00D86905" w:rsidRPr="00D86905" w:rsidRDefault="00D86905" w:rsidP="00D8690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D86905">
        <w:rPr>
          <w:rFonts w:ascii="Calibri" w:eastAsia="Times New Roman" w:hAnsi="Calibri" w:cs="Calibri"/>
          <w:color w:val="000000"/>
          <w:sz w:val="20"/>
          <w:szCs w:val="20"/>
          <w:shd w:val="clear" w:color="auto" w:fill="FFFF00"/>
          <w:lang w:val="en-US" w:eastAsia="en-US"/>
        </w:rPr>
        <w:t xml:space="preserve"> </w:t>
      </w:r>
    </w:p>
    <w:p w14:paraId="5F044F38" w14:textId="77777777" w:rsidR="00D86905" w:rsidRPr="00D86905" w:rsidRDefault="00D86905" w:rsidP="00D8690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D86905">
        <w:rPr>
          <w:rFonts w:ascii="Calibri" w:eastAsia="Times New Roman" w:hAnsi="Calibri" w:cs="Calibri"/>
          <w:color w:val="000000"/>
          <w:sz w:val="20"/>
          <w:szCs w:val="20"/>
          <w:lang w:val="en-US" w:eastAsia="en-US"/>
        </w:rPr>
        <w:t xml:space="preserve">After the documents above has been reviewed, please </w:t>
      </w:r>
      <w:r w:rsidRPr="00D86905">
        <w:rPr>
          <w:rFonts w:ascii="Calibri" w:eastAsia="Times New Roman" w:hAnsi="Calibri" w:cs="Calibri"/>
          <w:b/>
          <w:bCs/>
          <w:color w:val="000000"/>
          <w:sz w:val="20"/>
          <w:szCs w:val="20"/>
          <w:lang w:val="en-US" w:eastAsia="en-US"/>
        </w:rPr>
        <w:t>fill this form out as clearly, comprehensively, and accurately as possible.</w:t>
      </w:r>
      <w:r w:rsidRPr="00D86905">
        <w:rPr>
          <w:rFonts w:ascii="Calibri" w:eastAsia="Times New Roman" w:hAnsi="Calibri" w:cs="Calibri"/>
          <w:color w:val="000000"/>
          <w:sz w:val="20"/>
          <w:szCs w:val="20"/>
          <w:lang w:val="en-US" w:eastAsia="en-US"/>
        </w:rPr>
        <w:t xml:space="preserve"> Missing, unclear, or erroneous information will result in the evaluation process being delayed. If you have any questions on the target validation process, please contact us at </w:t>
      </w:r>
      <w:hyperlink r:id="rId10" w:history="1">
        <w:r w:rsidRPr="00D86905">
          <w:rPr>
            <w:rFonts w:ascii="Calibri" w:eastAsia="Times New Roman" w:hAnsi="Calibri" w:cs="Calibri"/>
            <w:color w:val="1155CC"/>
            <w:sz w:val="20"/>
            <w:szCs w:val="20"/>
            <w:u w:val="single"/>
            <w:lang w:val="en-US" w:eastAsia="en-US"/>
          </w:rPr>
          <w:t>targets@sciencebasedtargets.org</w:t>
        </w:r>
      </w:hyperlink>
      <w:r w:rsidRPr="00D86905">
        <w:rPr>
          <w:rFonts w:ascii="Calibri" w:eastAsia="Times New Roman" w:hAnsi="Calibri" w:cs="Calibri"/>
          <w:color w:val="000000"/>
          <w:sz w:val="20"/>
          <w:szCs w:val="20"/>
          <w:lang w:val="en-US" w:eastAsia="en-US"/>
        </w:rPr>
        <w:t xml:space="preserve">. For general questions, please email </w:t>
      </w:r>
      <w:hyperlink r:id="rId11" w:history="1">
        <w:r w:rsidRPr="00D86905">
          <w:rPr>
            <w:rFonts w:ascii="Calibri" w:eastAsia="Times New Roman" w:hAnsi="Calibri" w:cs="Calibri"/>
            <w:color w:val="1155CC"/>
            <w:sz w:val="20"/>
            <w:szCs w:val="20"/>
            <w:u w:val="single"/>
            <w:lang w:val="en-US" w:eastAsia="en-US"/>
          </w:rPr>
          <w:t>info@sciencebasedtargets.org</w:t>
        </w:r>
      </w:hyperlink>
      <w:r w:rsidRPr="00D86905">
        <w:rPr>
          <w:rFonts w:ascii="Calibri" w:eastAsia="Times New Roman" w:hAnsi="Calibri" w:cs="Calibri"/>
          <w:color w:val="000000"/>
          <w:sz w:val="20"/>
          <w:szCs w:val="20"/>
          <w:lang w:val="en-US" w:eastAsia="en-US"/>
        </w:rPr>
        <w:t>.</w:t>
      </w:r>
    </w:p>
    <w:p w14:paraId="4360112D" w14:textId="77777777" w:rsidR="00D86905" w:rsidRPr="00D86905" w:rsidRDefault="00D86905" w:rsidP="00D8690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14:paraId="577FD286" w14:textId="77777777" w:rsidR="00D86905" w:rsidRPr="00D86905" w:rsidRDefault="00D86905" w:rsidP="00D8690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D86905">
        <w:rPr>
          <w:rFonts w:ascii="Calibri" w:eastAsia="Times New Roman" w:hAnsi="Calibri" w:cs="Calibri"/>
          <w:color w:val="000000"/>
          <w:sz w:val="20"/>
          <w:szCs w:val="20"/>
          <w:lang w:val="en-US" w:eastAsia="en-US"/>
        </w:rPr>
        <w:t xml:space="preserve">The voluntary target update process is a simplified service with no cost for all companies that have been approved by the Science Based Targets initiative. </w:t>
      </w:r>
    </w:p>
    <w:p w14:paraId="5DBC3D16" w14:textId="77777777" w:rsidR="00D86905" w:rsidRPr="00D86905" w:rsidRDefault="00D86905" w:rsidP="00D86905">
      <w:pPr>
        <w:rPr>
          <w:lang w:val="en-US" w:eastAsia="en-US"/>
        </w:rPr>
      </w:pPr>
    </w:p>
    <w:p w14:paraId="1980701A" w14:textId="77777777" w:rsidR="002902C0" w:rsidRPr="00FF53B0" w:rsidRDefault="002902C0" w:rsidP="000C38C3">
      <w:pPr>
        <w:pStyle w:val="Ttulo2"/>
        <w:keepNext w:val="0"/>
        <w:keepLines w:val="0"/>
        <w:spacing w:before="120" w:after="180" w:line="274" w:lineRule="auto"/>
        <w:rPr>
          <w:rFonts w:ascii="Calibri" w:eastAsia="Calibri" w:hAnsi="Calibri" w:cs="Calibri"/>
          <w:b/>
          <w:color w:val="44546A"/>
          <w:sz w:val="24"/>
          <w:lang w:val="en-US" w:eastAsia="en-US"/>
        </w:rPr>
      </w:pPr>
      <w:r w:rsidRPr="00FF53B0">
        <w:rPr>
          <w:rFonts w:ascii="Calibri" w:eastAsia="Calibri" w:hAnsi="Calibri" w:cs="Calibri"/>
          <w:b/>
          <w:color w:val="44546A"/>
          <w:sz w:val="24"/>
          <w:lang w:val="en-US" w:eastAsia="en-US"/>
        </w:rPr>
        <w:t>Target Recalculation Form</w:t>
      </w:r>
      <w:bookmarkEnd w:id="1"/>
    </w:p>
    <w:p w14:paraId="6F5959A1" w14:textId="77777777" w:rsidR="002902C0" w:rsidRPr="00E54668" w:rsidRDefault="002902C0" w:rsidP="002902C0">
      <w:pPr>
        <w:rPr>
          <w:rFonts w:asciiTheme="majorHAnsi" w:hAnsiTheme="majorHAnsi" w:cstheme="majorHAnsi"/>
          <w:b/>
          <w:sz w:val="20"/>
          <w:szCs w:val="20"/>
        </w:rPr>
      </w:pPr>
      <w:r w:rsidRPr="00E54668">
        <w:rPr>
          <w:rFonts w:asciiTheme="majorHAnsi" w:hAnsiTheme="majorHAnsi" w:cstheme="majorHAnsi"/>
          <w:b/>
          <w:sz w:val="20"/>
          <w:szCs w:val="20"/>
        </w:rPr>
        <w:t>Please confirm that the information entered below is true and c</w:t>
      </w:r>
      <w:bookmarkStart w:id="2" w:name="_GoBack"/>
      <w:bookmarkEnd w:id="2"/>
      <w:r w:rsidRPr="00E54668">
        <w:rPr>
          <w:rFonts w:asciiTheme="majorHAnsi" w:hAnsiTheme="majorHAnsi" w:cstheme="majorHAnsi"/>
          <w:b/>
          <w:sz w:val="20"/>
          <w:szCs w:val="20"/>
        </w:rPr>
        <w:t xml:space="preserve">omplete to the best of </w:t>
      </w:r>
      <w:r w:rsidR="00873906" w:rsidRPr="00E54668">
        <w:rPr>
          <w:rFonts w:asciiTheme="majorHAnsi" w:hAnsiTheme="majorHAnsi" w:cstheme="majorHAnsi"/>
          <w:b/>
          <w:sz w:val="20"/>
          <w:szCs w:val="20"/>
        </w:rPr>
        <w:t xml:space="preserve">your </w:t>
      </w:r>
      <w:r w:rsidRPr="00E54668">
        <w:rPr>
          <w:rFonts w:asciiTheme="majorHAnsi" w:hAnsiTheme="majorHAnsi" w:cstheme="majorHAnsi"/>
          <w:b/>
          <w:sz w:val="20"/>
          <w:szCs w:val="20"/>
        </w:rPr>
        <w:t>knowledge:</w:t>
      </w:r>
    </w:p>
    <w:p w14:paraId="51D05A91" w14:textId="77777777" w:rsidR="002902C0" w:rsidRPr="00E54668" w:rsidRDefault="002902C0" w:rsidP="002902C0">
      <w:pPr>
        <w:rPr>
          <w:rFonts w:asciiTheme="majorHAnsi" w:hAnsiTheme="majorHAnsi" w:cstheme="majorHAnsi"/>
          <w:i/>
          <w:sz w:val="20"/>
          <w:szCs w:val="20"/>
        </w:rPr>
      </w:pPr>
      <w:r w:rsidRPr="00E54668">
        <w:rPr>
          <w:rFonts w:asciiTheme="majorHAnsi" w:hAnsiTheme="majorHAnsi" w:cstheme="majorHAnsi"/>
          <w:i/>
          <w:sz w:val="20"/>
          <w:szCs w:val="20"/>
        </w:rPr>
        <w:t xml:space="preserve">I, </w:t>
      </w:r>
      <w:sdt>
        <w:sdtPr>
          <w:rPr>
            <w:rFonts w:asciiTheme="majorHAnsi" w:hAnsiTheme="majorHAnsi" w:cstheme="majorHAnsi"/>
            <w:i/>
            <w:sz w:val="20"/>
            <w:szCs w:val="20"/>
          </w:rPr>
          <w:id w:val="15430255"/>
          <w:placeholder>
            <w:docPart w:val="DefaultPlaceholder_-1854013440"/>
          </w:placeholder>
        </w:sdtPr>
        <w:sdtEndPr/>
        <w:sdtContent>
          <w:sdt>
            <w:sdtPr>
              <w:rPr>
                <w:rFonts w:asciiTheme="majorHAnsi" w:hAnsiTheme="majorHAnsi" w:cstheme="majorHAnsi"/>
                <w:i/>
                <w:sz w:val="20"/>
                <w:szCs w:val="20"/>
              </w:rPr>
              <w:id w:val="1804192153"/>
              <w:lock w:val="sdtLocked"/>
              <w:placeholder>
                <w:docPart w:val="DefaultPlaceholder_-1854013440"/>
              </w:placeholder>
              <w:text/>
            </w:sdtPr>
            <w:sdtEndPr/>
            <w:sdtContent>
              <w:r w:rsidR="00E50AC3" w:rsidRPr="000C38C3">
                <w:rPr>
                  <w:rFonts w:asciiTheme="majorHAnsi" w:hAnsiTheme="majorHAnsi" w:cstheme="majorHAnsi"/>
                  <w:i/>
                  <w:sz w:val="20"/>
                  <w:szCs w:val="20"/>
                  <w:highlight w:val="yellow"/>
                </w:rPr>
                <w:t>Enter name here</w:t>
              </w:r>
            </w:sdtContent>
          </w:sdt>
        </w:sdtContent>
      </w:sdt>
      <w:r w:rsidRPr="00E54668">
        <w:rPr>
          <w:rFonts w:asciiTheme="majorHAnsi" w:hAnsiTheme="majorHAnsi" w:cstheme="majorHAnsi"/>
          <w:i/>
          <w:sz w:val="20"/>
          <w:szCs w:val="20"/>
        </w:rPr>
        <w:t xml:space="preserve"> </w:t>
      </w:r>
      <w:r w:rsidR="00873906" w:rsidRPr="00E54668">
        <w:rPr>
          <w:rFonts w:asciiTheme="majorHAnsi" w:hAnsiTheme="majorHAnsi" w:cstheme="majorHAnsi"/>
          <w:i/>
          <w:sz w:val="20"/>
          <w:szCs w:val="20"/>
        </w:rPr>
        <w:t xml:space="preserve"> </w:t>
      </w:r>
      <w:r w:rsidRPr="00E54668">
        <w:rPr>
          <w:rFonts w:asciiTheme="majorHAnsi" w:hAnsiTheme="majorHAnsi" w:cstheme="majorHAnsi"/>
          <w:i/>
          <w:sz w:val="20"/>
          <w:szCs w:val="20"/>
        </w:rPr>
        <w:t>hereby</w:t>
      </w:r>
      <w:r w:rsidRPr="00E54668">
        <w:rPr>
          <w:rFonts w:asciiTheme="majorHAnsi" w:hAnsiTheme="majorHAnsi" w:cstheme="majorHAnsi"/>
          <w:i/>
          <w:color w:val="000000"/>
          <w:sz w:val="20"/>
          <w:szCs w:val="20"/>
        </w:rPr>
        <w:t xml:space="preserve"> </w:t>
      </w:r>
      <w:r w:rsidRPr="00E54668">
        <w:rPr>
          <w:rFonts w:asciiTheme="majorHAnsi" w:hAnsiTheme="majorHAnsi" w:cstheme="majorHAnsi"/>
          <w:i/>
          <w:sz w:val="20"/>
          <w:szCs w:val="20"/>
        </w:rPr>
        <w:t>certify that I have reviewed the relevant guidance documents</w:t>
      </w:r>
      <w:r w:rsidRPr="00E54668">
        <w:rPr>
          <w:rFonts w:asciiTheme="majorHAnsi" w:hAnsiTheme="majorHAnsi" w:cstheme="majorHAnsi"/>
          <w:i/>
          <w:color w:val="000000"/>
          <w:sz w:val="20"/>
          <w:szCs w:val="20"/>
        </w:rPr>
        <w:t xml:space="preserve"> </w:t>
      </w:r>
      <w:r w:rsidRPr="00E54668">
        <w:rPr>
          <w:rFonts w:asciiTheme="majorHAnsi" w:hAnsiTheme="majorHAnsi" w:cstheme="majorHAnsi"/>
          <w:i/>
          <w:sz w:val="20"/>
          <w:szCs w:val="20"/>
        </w:rPr>
        <w:t xml:space="preserve">and that the information provided below is true and complete to the best of my knowledge. </w:t>
      </w:r>
    </w:p>
    <w:p w14:paraId="412F47DD" w14:textId="77777777" w:rsidR="002902C0" w:rsidRPr="00E54668" w:rsidRDefault="002902C0" w:rsidP="002902C0">
      <w:pPr>
        <w:rPr>
          <w:rFonts w:asciiTheme="majorHAnsi" w:hAnsiTheme="majorHAnsi" w:cstheme="majorHAnsi"/>
          <w:i/>
          <w:sz w:val="20"/>
          <w:szCs w:val="20"/>
        </w:rPr>
      </w:pPr>
    </w:p>
    <w:p w14:paraId="4DE4C54C" w14:textId="77777777" w:rsidR="00FF53B0" w:rsidRDefault="002902C0">
      <w:pPr>
        <w:rPr>
          <w:rFonts w:asciiTheme="majorHAnsi" w:hAnsiTheme="majorHAnsi" w:cstheme="majorHAnsi"/>
          <w:sz w:val="20"/>
          <w:szCs w:val="20"/>
        </w:rPr>
      </w:pPr>
      <w:r w:rsidRPr="00E54668">
        <w:rPr>
          <w:rFonts w:asciiTheme="majorHAnsi" w:hAnsiTheme="majorHAnsi" w:cstheme="majorHAnsi"/>
          <w:sz w:val="20"/>
          <w:szCs w:val="20"/>
        </w:rPr>
        <w:t>Date:</w:t>
      </w:r>
      <w:r w:rsidR="00AE5508" w:rsidRPr="00E54668">
        <w:rPr>
          <w:rFonts w:asciiTheme="majorHAnsi" w:hAnsiTheme="majorHAnsi" w:cstheme="majorHAnsi"/>
          <w:sz w:val="20"/>
          <w:szCs w:val="20"/>
        </w:rPr>
        <w:t xml:space="preserve"> </w:t>
      </w:r>
      <w:r w:rsidRPr="000C38C3">
        <w:rPr>
          <w:rFonts w:asciiTheme="majorHAnsi" w:hAnsiTheme="majorHAnsi" w:cstheme="majorHAnsi"/>
          <w:sz w:val="20"/>
          <w:szCs w:val="20"/>
          <w:highlight w:val="yellow"/>
        </w:rPr>
        <w:t>_________________</w:t>
      </w:r>
      <w:r w:rsidRPr="00E54668">
        <w:rPr>
          <w:rFonts w:asciiTheme="majorHAnsi" w:hAnsiTheme="majorHAnsi" w:cstheme="majorHAnsi"/>
          <w:sz w:val="20"/>
          <w:szCs w:val="20"/>
        </w:rPr>
        <w:t xml:space="preserve">            Title: </w:t>
      </w:r>
      <w:r w:rsidRPr="000C38C3">
        <w:rPr>
          <w:rFonts w:asciiTheme="majorHAnsi" w:hAnsiTheme="majorHAnsi" w:cstheme="majorHAnsi"/>
          <w:sz w:val="20"/>
          <w:szCs w:val="20"/>
          <w:highlight w:val="yellow"/>
        </w:rPr>
        <w:t>_________________</w:t>
      </w:r>
      <w:r w:rsidRPr="00E54668">
        <w:rPr>
          <w:rFonts w:asciiTheme="majorHAnsi" w:hAnsiTheme="majorHAnsi" w:cstheme="majorHAnsi"/>
          <w:sz w:val="20"/>
          <w:szCs w:val="20"/>
        </w:rPr>
        <w:t xml:space="preserve">         </w:t>
      </w:r>
    </w:p>
    <w:p w14:paraId="5C71D08C" w14:textId="77777777" w:rsidR="00C73B24" w:rsidRDefault="00C73B24">
      <w:pPr>
        <w:rPr>
          <w:rFonts w:asciiTheme="majorHAnsi" w:hAnsiTheme="majorHAnsi" w:cstheme="majorHAnsi"/>
          <w:sz w:val="20"/>
          <w:szCs w:val="20"/>
        </w:rPr>
      </w:pPr>
    </w:p>
    <w:p w14:paraId="155A5FD5" w14:textId="77777777" w:rsidR="00D86905" w:rsidRPr="00D86905" w:rsidRDefault="00D86905" w:rsidP="00D8690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2"/>
        <w:gridCol w:w="4398"/>
      </w:tblGrid>
      <w:tr w:rsidR="00D86905" w:rsidRPr="00D86905" w14:paraId="76D1E185" w14:textId="77777777" w:rsidTr="00D86905">
        <w:trPr>
          <w:trHeight w:val="38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CB9CA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71B211B" w14:textId="77777777" w:rsidR="00D86905" w:rsidRPr="00D86905" w:rsidRDefault="00D86905" w:rsidP="00D86905">
            <w:pPr>
              <w:spacing w:line="240" w:lineRule="auto"/>
              <w:ind w:left="40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b/>
                <w:bCs/>
                <w:color w:val="000000"/>
                <w:lang w:val="en-US" w:eastAsia="en-US"/>
              </w:rPr>
              <w:t>1.</w:t>
            </w:r>
            <w:r w:rsidRPr="00D86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 xml:space="preserve">       </w:t>
            </w:r>
            <w:r w:rsidRPr="00D8690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 w:eastAsia="en-US"/>
              </w:rPr>
              <w:t>GENERAL INFORMATION</w:t>
            </w:r>
          </w:p>
        </w:tc>
      </w:tr>
      <w:tr w:rsidR="00D86905" w:rsidRPr="00D86905" w14:paraId="06B485C0" w14:textId="77777777" w:rsidTr="00D86905">
        <w:trPr>
          <w:trHeight w:val="5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CC5ADEA" w14:textId="77777777" w:rsidR="00D86905" w:rsidRPr="00D86905" w:rsidRDefault="00D86905" w:rsidP="00D8690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>1.1. Company name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ADDAEC" w14:textId="77777777" w:rsidR="00D86905" w:rsidRPr="00D86905" w:rsidRDefault="00D86905" w:rsidP="00D8690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eastAsia="Times New Roman"/>
                <w:color w:val="808080"/>
                <w:lang w:val="en-US" w:eastAsia="en-US"/>
              </w:rPr>
              <w:t xml:space="preserve"> </w:t>
            </w:r>
          </w:p>
        </w:tc>
      </w:tr>
      <w:tr w:rsidR="00D86905" w:rsidRPr="00D86905" w14:paraId="18B3599B" w14:textId="77777777" w:rsidTr="00D86905">
        <w:trPr>
          <w:trHeight w:val="5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67BCD86" w14:textId="77777777" w:rsidR="00D86905" w:rsidRPr="00D86905" w:rsidRDefault="00D86905" w:rsidP="00D8690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>1.2. Technical contact (name, title and e-mail)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885F0D" w14:textId="77777777" w:rsidR="00D86905" w:rsidRPr="00D86905" w:rsidRDefault="00D86905" w:rsidP="00D8690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</w:tc>
      </w:tr>
      <w:tr w:rsidR="00D86905" w:rsidRPr="00D86905" w14:paraId="75784495" w14:textId="77777777" w:rsidTr="00D86905">
        <w:trPr>
          <w:trHeight w:val="5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38147A8" w14:textId="77777777" w:rsidR="00D86905" w:rsidRPr="00D86905" w:rsidRDefault="00D86905" w:rsidP="00D8690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>1.3. Communications contact (name, title and e-mail)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A6C24A" w14:textId="77777777" w:rsidR="00D86905" w:rsidRPr="00D86905" w:rsidRDefault="00D86905" w:rsidP="00D8690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</w:tc>
      </w:tr>
      <w:tr w:rsidR="00D86905" w:rsidRPr="00D86905" w14:paraId="4A64EDF6" w14:textId="77777777" w:rsidTr="00D86905">
        <w:trPr>
          <w:trHeight w:val="5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1EBEEB6" w14:textId="77777777" w:rsidR="00D86905" w:rsidRPr="00D86905" w:rsidRDefault="00D86905" w:rsidP="00D8690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>1.4. Date of original submission OR date of approval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316E64" w14:textId="77777777" w:rsidR="00D86905" w:rsidRPr="00D86905" w:rsidRDefault="00D86905" w:rsidP="00D8690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86905" w:rsidRPr="00D86905" w14:paraId="1ADBE612" w14:textId="77777777" w:rsidTr="00D86905">
        <w:trPr>
          <w:trHeight w:val="38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CB9CA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D09C51F" w14:textId="77777777" w:rsidR="00D86905" w:rsidRPr="00D86905" w:rsidRDefault="00D86905" w:rsidP="00D86905">
            <w:pPr>
              <w:spacing w:line="240" w:lineRule="auto"/>
              <w:ind w:left="40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b/>
                <w:bCs/>
                <w:color w:val="000000"/>
                <w:lang w:val="en-US" w:eastAsia="en-US"/>
              </w:rPr>
              <w:lastRenderedPageBreak/>
              <w:t>2.</w:t>
            </w:r>
            <w:r w:rsidRPr="00D86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en-US"/>
              </w:rPr>
              <w:t xml:space="preserve">       </w:t>
            </w:r>
            <w:r w:rsidRPr="00D8690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 w:eastAsia="en-US"/>
              </w:rPr>
              <w:t>TARGET RECALCULATION</w:t>
            </w:r>
          </w:p>
        </w:tc>
      </w:tr>
      <w:tr w:rsidR="00D86905" w:rsidRPr="00D86905" w14:paraId="0C401A5C" w14:textId="77777777" w:rsidTr="00D86905">
        <w:trPr>
          <w:trHeight w:val="74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115EFAC" w14:textId="77777777" w:rsidR="00D86905" w:rsidRPr="00D86905" w:rsidRDefault="00D86905" w:rsidP="00D8690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>2.1. Target ID(s) in original submission (targets to be revalidated)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9856A0" w14:textId="77777777" w:rsidR="00D86905" w:rsidRPr="00D86905" w:rsidRDefault="00D86905" w:rsidP="00D8690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color w:val="000000"/>
                <w:lang w:val="en-US" w:eastAsia="en-US"/>
              </w:rPr>
              <w:t xml:space="preserve"> </w:t>
            </w:r>
          </w:p>
        </w:tc>
      </w:tr>
      <w:tr w:rsidR="00D86905" w:rsidRPr="00D86905" w14:paraId="5D83ED67" w14:textId="77777777" w:rsidTr="00D86905">
        <w:trPr>
          <w:trHeight w:val="74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23FFF63" w14:textId="77777777" w:rsidR="00D86905" w:rsidRPr="00D86905" w:rsidRDefault="00D86905" w:rsidP="00D8690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>2.2. Base year(s) of the recalculated target(s) remain(s) unchanged.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3522C7" w14:textId="77777777" w:rsidR="00D86905" w:rsidRPr="00D86905" w:rsidRDefault="00D86905" w:rsidP="00D869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>Yes   </w:t>
            </w:r>
            <w:r w:rsidRPr="00D86905">
              <w:rPr>
                <w:rFonts w:ascii="MS Gothic" w:eastAsia="MS Gothic" w:hAnsi="MS Gothic" w:cs="Times New Roman" w:hint="eastAsia"/>
                <w:color w:val="000000"/>
                <w:sz w:val="20"/>
                <w:szCs w:val="20"/>
                <w:lang w:val="en-US" w:eastAsia="en-US"/>
              </w:rPr>
              <w:t>☐</w:t>
            </w:r>
            <w:r w:rsidRPr="00D869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 xml:space="preserve">      </w:t>
            </w:r>
            <w:r w:rsidRPr="00D869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ab/>
              <w:t xml:space="preserve">No </w:t>
            </w:r>
            <w:r w:rsidRPr="00D86905">
              <w:rPr>
                <w:rFonts w:ascii="MS Gothic" w:eastAsia="MS Gothic" w:hAnsi="MS Gothic" w:cs="Times New Roman" w:hint="eastAsia"/>
                <w:color w:val="000000"/>
                <w:sz w:val="20"/>
                <w:szCs w:val="20"/>
                <w:lang w:val="en-US" w:eastAsia="en-US"/>
              </w:rPr>
              <w:t>☐</w:t>
            </w:r>
          </w:p>
        </w:tc>
      </w:tr>
      <w:tr w:rsidR="00D86905" w:rsidRPr="00D86905" w14:paraId="3432875A" w14:textId="77777777" w:rsidTr="00D86905">
        <w:trPr>
          <w:trHeight w:val="74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93782B4" w14:textId="77777777" w:rsidR="00D86905" w:rsidRPr="00D86905" w:rsidRDefault="00D86905" w:rsidP="00D8690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>2.3. Target year(s) of the recalculated target(s) remain(s) unchanged.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9DF7A6" w14:textId="77777777" w:rsidR="00D86905" w:rsidRPr="00D86905" w:rsidRDefault="00D86905" w:rsidP="00D869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>Yes   </w:t>
            </w:r>
            <w:r w:rsidRPr="00D86905">
              <w:rPr>
                <w:rFonts w:ascii="MS Gothic" w:eastAsia="MS Gothic" w:hAnsi="MS Gothic" w:cs="Times New Roman" w:hint="eastAsia"/>
                <w:color w:val="000000"/>
                <w:sz w:val="20"/>
                <w:szCs w:val="20"/>
                <w:lang w:val="en-US" w:eastAsia="en-US"/>
              </w:rPr>
              <w:t>☐</w:t>
            </w:r>
            <w:r w:rsidRPr="00D869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 xml:space="preserve">      </w:t>
            </w:r>
            <w:r w:rsidRPr="00D869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ab/>
              <w:t xml:space="preserve">No </w:t>
            </w:r>
            <w:r w:rsidRPr="00D86905">
              <w:rPr>
                <w:rFonts w:ascii="MS Gothic" w:eastAsia="MS Gothic" w:hAnsi="MS Gothic" w:cs="Times New Roman" w:hint="eastAsia"/>
                <w:color w:val="000000"/>
                <w:sz w:val="20"/>
                <w:szCs w:val="20"/>
                <w:lang w:val="en-US" w:eastAsia="en-US"/>
              </w:rPr>
              <w:t>☐</w:t>
            </w:r>
          </w:p>
        </w:tc>
      </w:tr>
      <w:tr w:rsidR="00D86905" w:rsidRPr="00D86905" w14:paraId="319D8E99" w14:textId="77777777" w:rsidTr="00D86905">
        <w:trPr>
          <w:trHeight w:val="5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17F5EB1" w14:textId="77777777" w:rsidR="00D86905" w:rsidRPr="00D86905" w:rsidRDefault="00D86905" w:rsidP="00D8690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>2.4. Boundary of the inventory and target(s) remain(s) unchanged.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605B5B" w14:textId="77777777" w:rsidR="00D86905" w:rsidRPr="00D86905" w:rsidRDefault="00D86905" w:rsidP="00D869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>Yes   </w:t>
            </w:r>
            <w:r w:rsidRPr="00D86905">
              <w:rPr>
                <w:rFonts w:ascii="MS Gothic" w:eastAsia="MS Gothic" w:hAnsi="MS Gothic" w:cs="Times New Roman" w:hint="eastAsia"/>
                <w:color w:val="000000"/>
                <w:sz w:val="20"/>
                <w:szCs w:val="20"/>
                <w:lang w:val="en-US" w:eastAsia="en-US"/>
              </w:rPr>
              <w:t>☐</w:t>
            </w:r>
            <w:r w:rsidRPr="00D869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 xml:space="preserve">      </w:t>
            </w:r>
            <w:r w:rsidRPr="00D869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ab/>
              <w:t xml:space="preserve">No </w:t>
            </w:r>
            <w:r w:rsidRPr="00D86905">
              <w:rPr>
                <w:rFonts w:ascii="MS Gothic" w:eastAsia="MS Gothic" w:hAnsi="MS Gothic" w:cs="Times New Roman" w:hint="eastAsia"/>
                <w:color w:val="000000"/>
                <w:sz w:val="20"/>
                <w:szCs w:val="20"/>
                <w:lang w:val="en-US" w:eastAsia="en-US"/>
              </w:rPr>
              <w:t>☐</w:t>
            </w:r>
          </w:p>
        </w:tc>
      </w:tr>
      <w:tr w:rsidR="00D86905" w:rsidRPr="00D86905" w14:paraId="70D9EE64" w14:textId="77777777" w:rsidTr="00D86905">
        <w:trPr>
          <w:trHeight w:val="5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4744393" w14:textId="77777777" w:rsidR="00D86905" w:rsidRPr="00D86905" w:rsidRDefault="00D86905" w:rsidP="00D8690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>2.5. The assumptions used to model the original target continue to be valid (e.g., significance thresholds, growth projections, base-year inventory)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511685" w14:textId="77777777" w:rsidR="00D86905" w:rsidRPr="00D86905" w:rsidRDefault="00D86905" w:rsidP="00D869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>Yes   </w:t>
            </w:r>
            <w:r w:rsidRPr="00D86905">
              <w:rPr>
                <w:rFonts w:ascii="MS Gothic" w:eastAsia="MS Gothic" w:hAnsi="MS Gothic" w:cs="Times New Roman" w:hint="eastAsia"/>
                <w:color w:val="000000"/>
                <w:sz w:val="20"/>
                <w:szCs w:val="20"/>
                <w:lang w:val="en-US" w:eastAsia="en-US"/>
              </w:rPr>
              <w:t>☐</w:t>
            </w:r>
            <w:r w:rsidRPr="00D869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 xml:space="preserve">      </w:t>
            </w:r>
            <w:r w:rsidRPr="00D869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ab/>
              <w:t xml:space="preserve">No </w:t>
            </w:r>
            <w:r w:rsidRPr="00D86905">
              <w:rPr>
                <w:rFonts w:ascii="MS Gothic" w:eastAsia="MS Gothic" w:hAnsi="MS Gothic" w:cs="Times New Roman" w:hint="eastAsia"/>
                <w:color w:val="000000"/>
                <w:sz w:val="20"/>
                <w:szCs w:val="20"/>
                <w:lang w:val="en-US" w:eastAsia="en-US"/>
              </w:rPr>
              <w:t>☐</w:t>
            </w:r>
          </w:p>
        </w:tc>
      </w:tr>
      <w:tr w:rsidR="00D86905" w:rsidRPr="00D86905" w14:paraId="4F863C44" w14:textId="77777777" w:rsidTr="00D86905">
        <w:trPr>
          <w:trHeight w:val="74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39B58C1" w14:textId="77777777" w:rsidR="00D86905" w:rsidRPr="00D86905" w:rsidRDefault="00D86905" w:rsidP="00D8690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>2.6. Year of most recently available inventory at the date of original submission</w:t>
            </w:r>
          </w:p>
          <w:p w14:paraId="29A8C9A5" w14:textId="77777777" w:rsidR="00D86905" w:rsidRPr="00D86905" w:rsidRDefault="00D86905" w:rsidP="00D86905">
            <w:pPr>
              <w:numPr>
                <w:ilvl w:val="0"/>
                <w:numId w:val="21"/>
              </w:numPr>
              <w:spacing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>Please provide the most recently available inventory at the date of original submission if not provided in the original submission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4C7736" w14:textId="77777777" w:rsidR="00D86905" w:rsidRPr="00D86905" w:rsidRDefault="00D86905" w:rsidP="00D869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 xml:space="preserve">Year: </w:t>
            </w:r>
          </w:p>
        </w:tc>
      </w:tr>
      <w:tr w:rsidR="00D86905" w:rsidRPr="00D86905" w14:paraId="1D1574C8" w14:textId="77777777" w:rsidTr="00D86905">
        <w:trPr>
          <w:trHeight w:val="27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BC2DAE3" w14:textId="77777777" w:rsidR="00D86905" w:rsidRPr="00D86905" w:rsidRDefault="00D86905" w:rsidP="00D8690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>2.7. Proposed target(s) wording</w:t>
            </w:r>
          </w:p>
          <w:p w14:paraId="2D541CAB" w14:textId="77777777" w:rsidR="00D86905" w:rsidRPr="00D86905" w:rsidRDefault="00D86905" w:rsidP="00D8690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 xml:space="preserve">Please use the templates provided for absolute, intensity and supplier engagement targets as applicable. For further guidance on target wording, please consult the Guidance. </w:t>
            </w:r>
          </w:p>
          <w:p w14:paraId="0EDC9CAC" w14:textId="77777777" w:rsidR="00D86905" w:rsidRPr="00D86905" w:rsidRDefault="00D86905" w:rsidP="00D8690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color w:val="000000"/>
                <w:sz w:val="20"/>
                <w:szCs w:val="20"/>
                <w:u w:val="single"/>
                <w:lang w:val="en-US" w:eastAsia="en-US"/>
              </w:rPr>
              <w:t>The SBTi will only approve and publish targets that comply with the language templates and guidance.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733013" w14:textId="0ACC275C" w:rsidR="00D86905" w:rsidRPr="00D86905" w:rsidRDefault="00D86905" w:rsidP="00D8690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US" w:eastAsia="en-US"/>
              </w:rPr>
              <w:t>Absolute targets: [Company name] commits to reduce absolute [enter scopes] GHG emissions [percent reduction]% by [target year] from a [base year] base year.</w:t>
            </w:r>
          </w:p>
          <w:p w14:paraId="1E082E95" w14:textId="77777777" w:rsidR="00D86905" w:rsidRPr="00D86905" w:rsidRDefault="00D86905" w:rsidP="00D8690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  <w:p w14:paraId="3AEFD043" w14:textId="550E9B4F" w:rsidR="00D86905" w:rsidRPr="00D86905" w:rsidRDefault="00D86905" w:rsidP="00D8690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US" w:eastAsia="en-US"/>
              </w:rPr>
              <w:t>Intensity targets: [Company name] commits to reduce [enter scopes] GHG emissions [percent reduction]% per [unit] by [target year] from a [base year] base year.</w:t>
            </w:r>
          </w:p>
        </w:tc>
      </w:tr>
    </w:tbl>
    <w:p w14:paraId="5B2DD959" w14:textId="77777777" w:rsidR="00B91550" w:rsidRDefault="00B91550" w:rsidP="00D86905">
      <w:pPr>
        <w:rPr>
          <w:rFonts w:asciiTheme="majorHAnsi" w:hAnsiTheme="majorHAnsi" w:cstheme="majorHAnsi"/>
          <w:sz w:val="20"/>
          <w:szCs w:val="20"/>
          <w:lang w:val="en-US"/>
        </w:rPr>
      </w:pPr>
    </w:p>
    <w:p w14:paraId="08F80A1F" w14:textId="77777777" w:rsidR="00D86905" w:rsidRDefault="00D86905" w:rsidP="00D8690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14:paraId="2EA8F21F" w14:textId="77777777" w:rsidR="00D86905" w:rsidRPr="00D86905" w:rsidRDefault="00D86905" w:rsidP="00D8690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tbl>
      <w:tblPr>
        <w:tblW w:w="0" w:type="auto"/>
        <w:tblInd w:w="-1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4"/>
        <w:gridCol w:w="1059"/>
        <w:gridCol w:w="1368"/>
        <w:gridCol w:w="1032"/>
        <w:gridCol w:w="1204"/>
        <w:gridCol w:w="1188"/>
        <w:gridCol w:w="834"/>
        <w:gridCol w:w="947"/>
        <w:gridCol w:w="1014"/>
      </w:tblGrid>
      <w:tr w:rsidR="00D86905" w:rsidRPr="00D86905" w14:paraId="1E529F7C" w14:textId="77777777" w:rsidTr="00D86905">
        <w:trPr>
          <w:trHeight w:val="420"/>
        </w:trPr>
        <w:tc>
          <w:tcPr>
            <w:tcW w:w="12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14:paraId="225D6535" w14:textId="77777777" w:rsidR="00D86905" w:rsidRPr="00D86905" w:rsidRDefault="00D86905" w:rsidP="00D86905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en-US"/>
              </w:rPr>
              <w:lastRenderedPageBreak/>
              <w:t>Target ID</w:t>
            </w:r>
          </w:p>
          <w:p w14:paraId="740062D7" w14:textId="77777777" w:rsidR="00D86905" w:rsidRPr="00D86905" w:rsidRDefault="00D86905" w:rsidP="00D86905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en-US"/>
              </w:rPr>
              <w:t>(same as original)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14:paraId="4DDCC1F9" w14:textId="77777777" w:rsidR="00D86905" w:rsidRPr="00D86905" w:rsidRDefault="00D86905" w:rsidP="00D86905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en-US"/>
              </w:rPr>
              <w:t>Scopes*</w:t>
            </w:r>
          </w:p>
          <w:p w14:paraId="290A4EA4" w14:textId="77777777" w:rsidR="00D86905" w:rsidRPr="00D86905" w:rsidRDefault="00D86905" w:rsidP="00D86905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14:paraId="0B77B39C" w14:textId="77777777" w:rsidR="00D86905" w:rsidRPr="00D86905" w:rsidRDefault="00D86905" w:rsidP="00D86905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Intended temperature alignment </w:t>
            </w:r>
          </w:p>
          <w:p w14:paraId="0A322CD6" w14:textId="77777777" w:rsidR="00D86905" w:rsidRPr="00D86905" w:rsidRDefault="00D86905" w:rsidP="00D86905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en-US"/>
              </w:rPr>
              <w:t>(WB-2°C,</w:t>
            </w:r>
          </w:p>
          <w:p w14:paraId="41EEB3F5" w14:textId="77777777" w:rsidR="00D86905" w:rsidRPr="00D86905" w:rsidRDefault="00D86905" w:rsidP="00D86905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en-US"/>
              </w:rPr>
              <w:t>1.5°C)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14:paraId="7D7A89E7" w14:textId="77777777" w:rsidR="00D86905" w:rsidRPr="00D86905" w:rsidRDefault="00D86905" w:rsidP="00D86905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en-US"/>
              </w:rPr>
              <w:t>Percent change from base year (%)</w:t>
            </w:r>
          </w:p>
          <w:p w14:paraId="61096332" w14:textId="77777777" w:rsidR="00D86905" w:rsidRPr="00D86905" w:rsidRDefault="00D86905" w:rsidP="00D86905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n-US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14:paraId="402F4DCE" w14:textId="77777777" w:rsidR="00D86905" w:rsidRPr="00D86905" w:rsidRDefault="00D86905" w:rsidP="00D86905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en-US"/>
              </w:rPr>
              <w:t>For intensity targets: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14:paraId="71C8AD1A" w14:textId="77777777" w:rsidR="00D86905" w:rsidRPr="00D86905" w:rsidRDefault="00D86905" w:rsidP="00D86905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en-US"/>
              </w:rPr>
              <w:t>Base year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14:paraId="3AA5B369" w14:textId="77777777" w:rsidR="00D86905" w:rsidRPr="00D86905" w:rsidRDefault="00D86905" w:rsidP="00D86905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en-US"/>
              </w:rPr>
              <w:t>Target year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E08B74" w14:textId="77777777" w:rsidR="00D86905" w:rsidRPr="00D86905" w:rsidRDefault="00D86905" w:rsidP="00D86905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en-US"/>
              </w:rPr>
              <w:t>Method used to model target</w:t>
            </w:r>
          </w:p>
        </w:tc>
      </w:tr>
      <w:tr w:rsidR="00D86905" w:rsidRPr="00D86905" w14:paraId="7B8AA992" w14:textId="77777777" w:rsidTr="00D86905">
        <w:trPr>
          <w:trHeight w:val="1480"/>
        </w:trPr>
        <w:tc>
          <w:tcPr>
            <w:tcW w:w="12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BD1052" w14:textId="77777777" w:rsidR="00D86905" w:rsidRPr="00D86905" w:rsidRDefault="00D86905" w:rsidP="00D8690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27F415" w14:textId="77777777" w:rsidR="00D86905" w:rsidRPr="00D86905" w:rsidRDefault="00D86905" w:rsidP="00D8690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CB7863" w14:textId="77777777" w:rsidR="00D86905" w:rsidRPr="00D86905" w:rsidRDefault="00D86905" w:rsidP="00D8690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D62EA1" w14:textId="77777777" w:rsidR="00D86905" w:rsidRPr="00D86905" w:rsidRDefault="00D86905" w:rsidP="00D8690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14:paraId="2CC7A6F6" w14:textId="77777777" w:rsidR="00D86905" w:rsidRPr="00D86905" w:rsidRDefault="00D86905" w:rsidP="00D86905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en-US"/>
              </w:rPr>
              <w:t>Metric</w:t>
            </w:r>
          </w:p>
          <w:p w14:paraId="025D085B" w14:textId="77777777" w:rsidR="00D86905" w:rsidRPr="00D86905" w:rsidRDefault="00D86905" w:rsidP="00D86905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en-US"/>
              </w:rPr>
              <w:t>(e.g. per ton of steel produced)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14:paraId="46164E7E" w14:textId="77777777" w:rsidR="00D86905" w:rsidRPr="00D86905" w:rsidRDefault="00D86905" w:rsidP="00D86905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en-US"/>
              </w:rPr>
              <w:t>Estimated change in absolute emissions for each scope (%)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CE23E5" w14:textId="77777777" w:rsidR="00D86905" w:rsidRPr="00D86905" w:rsidRDefault="00D86905" w:rsidP="00D8690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43FD27" w14:textId="77777777" w:rsidR="00D86905" w:rsidRPr="00D86905" w:rsidRDefault="00D86905" w:rsidP="00D8690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53AFC3" w14:textId="77777777" w:rsidR="00D86905" w:rsidRPr="00D86905" w:rsidRDefault="00D86905" w:rsidP="00D8690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86905" w:rsidRPr="00D86905" w14:paraId="54A38C06" w14:textId="77777777" w:rsidTr="00D86905">
        <w:trPr>
          <w:trHeight w:val="44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14:paraId="11984F29" w14:textId="77777777" w:rsidR="00D86905" w:rsidRPr="00D86905" w:rsidRDefault="00D86905" w:rsidP="00D86905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14:paraId="1B219AF5" w14:textId="77777777" w:rsidR="00D86905" w:rsidRPr="00D86905" w:rsidRDefault="00D86905" w:rsidP="00D86905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14:paraId="73427248" w14:textId="77777777" w:rsidR="00D86905" w:rsidRPr="00D86905" w:rsidRDefault="00D86905" w:rsidP="00D86905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14:paraId="572726B8" w14:textId="77777777" w:rsidR="00D86905" w:rsidRPr="00D86905" w:rsidRDefault="00D86905" w:rsidP="00D86905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14:paraId="140556B5" w14:textId="77777777" w:rsidR="00D86905" w:rsidRPr="00D86905" w:rsidRDefault="00D86905" w:rsidP="00D86905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14:paraId="2BDC2CE1" w14:textId="77777777" w:rsidR="00D86905" w:rsidRPr="00D86905" w:rsidRDefault="00D86905" w:rsidP="00D86905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14:paraId="38B28663" w14:textId="77777777" w:rsidR="00D86905" w:rsidRPr="00D86905" w:rsidRDefault="00D86905" w:rsidP="00D86905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14:paraId="33DA44DB" w14:textId="77777777" w:rsidR="00D86905" w:rsidRPr="00D86905" w:rsidRDefault="00D86905" w:rsidP="00D86905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904492" w14:textId="77777777" w:rsidR="00D86905" w:rsidRPr="00D86905" w:rsidRDefault="00D86905" w:rsidP="00D86905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US"/>
              </w:rPr>
              <w:t xml:space="preserve"> </w:t>
            </w:r>
          </w:p>
        </w:tc>
      </w:tr>
      <w:tr w:rsidR="00D86905" w:rsidRPr="00D86905" w14:paraId="7A2A6EE0" w14:textId="77777777" w:rsidTr="00D86905">
        <w:trPr>
          <w:trHeight w:val="44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14:paraId="213FAD1B" w14:textId="77777777" w:rsidR="00D86905" w:rsidRPr="00D86905" w:rsidRDefault="00D86905" w:rsidP="00D86905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14:paraId="22E0A001" w14:textId="77777777" w:rsidR="00D86905" w:rsidRPr="00D86905" w:rsidRDefault="00D86905" w:rsidP="00D86905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14:paraId="1E670CE0" w14:textId="77777777" w:rsidR="00D86905" w:rsidRPr="00D86905" w:rsidRDefault="00D86905" w:rsidP="00D86905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14:paraId="72659DED" w14:textId="77777777" w:rsidR="00D86905" w:rsidRPr="00D86905" w:rsidRDefault="00D86905" w:rsidP="00D86905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14:paraId="3F6881E9" w14:textId="77777777" w:rsidR="00D86905" w:rsidRPr="00D86905" w:rsidRDefault="00D86905" w:rsidP="00D86905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14:paraId="274CA861" w14:textId="77777777" w:rsidR="00D86905" w:rsidRPr="00D86905" w:rsidRDefault="00D86905" w:rsidP="00D86905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14:paraId="42E457D2" w14:textId="77777777" w:rsidR="00D86905" w:rsidRPr="00D86905" w:rsidRDefault="00D86905" w:rsidP="00D86905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14:paraId="4D09F12C" w14:textId="77777777" w:rsidR="00D86905" w:rsidRPr="00D86905" w:rsidRDefault="00D86905" w:rsidP="00D86905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7615AE" w14:textId="77777777" w:rsidR="00D86905" w:rsidRPr="00D86905" w:rsidRDefault="00D86905" w:rsidP="00D86905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US"/>
              </w:rPr>
              <w:t xml:space="preserve"> </w:t>
            </w:r>
          </w:p>
        </w:tc>
      </w:tr>
      <w:tr w:rsidR="00D86905" w:rsidRPr="00D86905" w14:paraId="003B5E7E" w14:textId="77777777" w:rsidTr="00D86905">
        <w:trPr>
          <w:trHeight w:val="44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14:paraId="48EC9032" w14:textId="77777777" w:rsidR="00D86905" w:rsidRPr="00D86905" w:rsidRDefault="00D86905" w:rsidP="00D86905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14:paraId="36649BB7" w14:textId="77777777" w:rsidR="00D86905" w:rsidRPr="00D86905" w:rsidRDefault="00D86905" w:rsidP="00D86905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14:paraId="4CB6953E" w14:textId="77777777" w:rsidR="00D86905" w:rsidRPr="00D86905" w:rsidRDefault="00D86905" w:rsidP="00D86905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14:paraId="13885C98" w14:textId="77777777" w:rsidR="00D86905" w:rsidRPr="00D86905" w:rsidRDefault="00D86905" w:rsidP="00D86905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14:paraId="7154EA5D" w14:textId="77777777" w:rsidR="00D86905" w:rsidRPr="00D86905" w:rsidRDefault="00D86905" w:rsidP="00D86905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14:paraId="61AFE5FF" w14:textId="77777777" w:rsidR="00D86905" w:rsidRPr="00D86905" w:rsidRDefault="00D86905" w:rsidP="00D86905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14:paraId="34175D5A" w14:textId="77777777" w:rsidR="00D86905" w:rsidRPr="00D86905" w:rsidRDefault="00D86905" w:rsidP="00D86905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14:paraId="7F6506E1" w14:textId="77777777" w:rsidR="00D86905" w:rsidRPr="00D86905" w:rsidRDefault="00D86905" w:rsidP="00D86905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C5E6FD" w14:textId="77777777" w:rsidR="00D86905" w:rsidRPr="00D86905" w:rsidRDefault="00D86905" w:rsidP="00D86905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US"/>
              </w:rPr>
              <w:t xml:space="preserve"> </w:t>
            </w:r>
          </w:p>
        </w:tc>
      </w:tr>
      <w:tr w:rsidR="00D86905" w:rsidRPr="00D86905" w14:paraId="2D25ADED" w14:textId="77777777" w:rsidTr="00D86905">
        <w:trPr>
          <w:trHeight w:val="440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14:paraId="00A4AE71" w14:textId="77777777" w:rsidR="00D86905" w:rsidRPr="00D86905" w:rsidRDefault="00D86905" w:rsidP="00D86905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14:paraId="48C4CE0A" w14:textId="77777777" w:rsidR="00D86905" w:rsidRPr="00D86905" w:rsidRDefault="00D86905" w:rsidP="00D86905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14:paraId="41212532" w14:textId="77777777" w:rsidR="00D86905" w:rsidRPr="00D86905" w:rsidRDefault="00D86905" w:rsidP="00D86905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14:paraId="2F9CB9DE" w14:textId="77777777" w:rsidR="00D86905" w:rsidRPr="00D86905" w:rsidRDefault="00D86905" w:rsidP="00D86905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14:paraId="2A935729" w14:textId="77777777" w:rsidR="00D86905" w:rsidRPr="00D86905" w:rsidRDefault="00D86905" w:rsidP="00D86905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14:paraId="71838DBE" w14:textId="77777777" w:rsidR="00D86905" w:rsidRPr="00D86905" w:rsidRDefault="00D86905" w:rsidP="00D86905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14:paraId="5EE1A7A9" w14:textId="77777777" w:rsidR="00D86905" w:rsidRPr="00D86905" w:rsidRDefault="00D86905" w:rsidP="00D86905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14:paraId="11E9DF21" w14:textId="77777777" w:rsidR="00D86905" w:rsidRPr="00D86905" w:rsidRDefault="00D86905" w:rsidP="00D86905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21BB92" w14:textId="77777777" w:rsidR="00D86905" w:rsidRPr="00D86905" w:rsidRDefault="00D86905" w:rsidP="00D86905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690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US"/>
              </w:rPr>
              <w:t xml:space="preserve"> </w:t>
            </w:r>
          </w:p>
        </w:tc>
      </w:tr>
    </w:tbl>
    <w:p w14:paraId="198E276E" w14:textId="77777777" w:rsidR="00D86905" w:rsidRPr="00D86905" w:rsidRDefault="00D86905" w:rsidP="00D8690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D86905">
        <w:rPr>
          <w:rFonts w:ascii="Calibri" w:eastAsia="Times New Roman" w:hAnsi="Calibri" w:cs="Calibri"/>
          <w:color w:val="000000"/>
          <w:sz w:val="20"/>
          <w:szCs w:val="20"/>
          <w:lang w:val="en-US" w:eastAsia="en-US"/>
        </w:rPr>
        <w:t>*Scope 3 targets can be updated through the same voluntary process, although they are not currently classified.</w:t>
      </w:r>
    </w:p>
    <w:p w14:paraId="7D8B61A0" w14:textId="77777777" w:rsidR="00D86905" w:rsidRDefault="00D86905">
      <w:pPr>
        <w:rPr>
          <w:rFonts w:asciiTheme="majorHAnsi" w:hAnsiTheme="majorHAnsi" w:cstheme="majorHAnsi"/>
          <w:sz w:val="20"/>
          <w:szCs w:val="20"/>
          <w:lang w:val="en-US"/>
        </w:rPr>
      </w:pPr>
      <w:r>
        <w:rPr>
          <w:rFonts w:asciiTheme="majorHAnsi" w:hAnsiTheme="majorHAnsi" w:cstheme="majorHAnsi"/>
          <w:sz w:val="20"/>
          <w:szCs w:val="20"/>
          <w:lang w:val="en-US"/>
        </w:rPr>
        <w:br w:type="page"/>
      </w:r>
    </w:p>
    <w:p w14:paraId="672D3FF1" w14:textId="77777777" w:rsidR="00D86905" w:rsidRPr="00D86905" w:rsidRDefault="00D86905" w:rsidP="00D86905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D86905">
        <w:rPr>
          <w:rFonts w:ascii="Calibri" w:eastAsia="Times New Roman" w:hAnsi="Calibri" w:cs="Calibri"/>
          <w:b/>
          <w:bCs/>
          <w:color w:val="44546A"/>
          <w:sz w:val="32"/>
          <w:szCs w:val="32"/>
          <w:u w:val="single"/>
          <w:lang w:val="en-US" w:eastAsia="en-US"/>
        </w:rPr>
        <w:lastRenderedPageBreak/>
        <w:t>Additional Guidance on Target Classification</w:t>
      </w:r>
    </w:p>
    <w:p w14:paraId="4DFAF477" w14:textId="77777777" w:rsidR="00D86905" w:rsidRPr="00D86905" w:rsidRDefault="00D86905" w:rsidP="00D8690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14:paraId="2F8152FF" w14:textId="77777777" w:rsidR="00D86905" w:rsidRPr="00D86905" w:rsidRDefault="00D86905" w:rsidP="00D86905">
      <w:pPr>
        <w:spacing w:line="240" w:lineRule="auto"/>
        <w:ind w:hanging="360"/>
        <w:jc w:val="both"/>
        <w:rPr>
          <w:rFonts w:ascii="Calibri" w:eastAsia="Calibri" w:hAnsi="Calibri" w:cs="Calibri"/>
          <w:b/>
          <w:color w:val="44546A"/>
          <w:sz w:val="24"/>
          <w:szCs w:val="32"/>
          <w:lang w:val="en-US" w:eastAsia="en-US"/>
        </w:rPr>
      </w:pPr>
      <w:r w:rsidRPr="00D86905">
        <w:rPr>
          <w:rFonts w:ascii="Calibri" w:eastAsia="Calibri" w:hAnsi="Calibri" w:cs="Calibri"/>
          <w:b/>
          <w:color w:val="44546A"/>
          <w:sz w:val="24"/>
          <w:szCs w:val="32"/>
          <w:lang w:val="en-US" w:eastAsia="en-US"/>
        </w:rPr>
        <w:t>Forward looking ambition</w:t>
      </w:r>
    </w:p>
    <w:p w14:paraId="0F59CB58" w14:textId="77777777" w:rsidR="00D86905" w:rsidRPr="00D86905" w:rsidRDefault="00D86905" w:rsidP="00D86905">
      <w:pPr>
        <w:spacing w:line="240" w:lineRule="auto"/>
        <w:ind w:left="-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D86905">
        <w:rPr>
          <w:rFonts w:ascii="Calibri" w:eastAsia="Times New Roman" w:hAnsi="Calibri" w:cs="Calibri"/>
          <w:color w:val="000000"/>
          <w:sz w:val="20"/>
          <w:szCs w:val="20"/>
          <w:lang w:val="en-US" w:eastAsia="en-US"/>
        </w:rPr>
        <w:t xml:space="preserve">The Target Validation Team assessed all approved targets to date using the target period ambition of scope 1 and 2 targets and combined targets (e.g. scopes 1+2+3), and the newly established temperature thresholds. </w:t>
      </w:r>
    </w:p>
    <w:p w14:paraId="02DAA61F" w14:textId="77777777" w:rsidR="00D86905" w:rsidRPr="00D86905" w:rsidRDefault="00D86905" w:rsidP="00D8690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14:paraId="19239AC0" w14:textId="77777777" w:rsidR="00D86905" w:rsidRPr="00D86905" w:rsidRDefault="00D86905" w:rsidP="00D86905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D86905">
        <w:rPr>
          <w:rFonts w:eastAsia="Times New Roman"/>
          <w:noProof/>
          <w:color w:val="000000"/>
          <w:lang w:val="es-MX" w:eastAsia="es-MX"/>
        </w:rPr>
        <w:drawing>
          <wp:inline distT="0" distB="0" distL="0" distR="0" wp14:anchorId="3C2FEBC7" wp14:editId="15750A16">
            <wp:extent cx="6067425" cy="2647950"/>
            <wp:effectExtent l="0" t="0" r="9525" b="0"/>
            <wp:docPr id="1" name="Picture 1" descr="https://lh4.googleusercontent.com/GxuKnt6Bg5c2gn9paCef5-XuYuC32T2poiebotUQTzKq25ZPyi-y1rDGmqdch-iUgq1PhPZohr4Cj7JtOMvQX__PF1g9zoKFk7wI0XmMCPfTa0sn3081Litb10wkKhZ-6Ohw1P5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GxuKnt6Bg5c2gn9paCef5-XuYuC32T2poiebotUQTzKq25ZPyi-y1rDGmqdch-iUgq1PhPZohr4Cj7JtOMvQX__PF1g9zoKFk7wI0XmMCPfTa0sn3081Litb10wkKhZ-6Ohw1P5O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48708" w14:textId="77777777" w:rsidR="00D86905" w:rsidRPr="00D86905" w:rsidRDefault="00D86905" w:rsidP="00D86905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D86905">
        <w:rPr>
          <w:rFonts w:ascii="Calibri" w:eastAsia="Times New Roman" w:hAnsi="Calibri" w:cs="Calibri"/>
          <w:i/>
          <w:iCs/>
          <w:color w:val="000000"/>
          <w:sz w:val="20"/>
          <w:szCs w:val="20"/>
          <w:lang w:val="en-US" w:eastAsia="en-US"/>
        </w:rPr>
        <w:t xml:space="preserve">Table 1. Ambition ranges for target classification </w:t>
      </w:r>
    </w:p>
    <w:p w14:paraId="10ECE8C5" w14:textId="77777777" w:rsidR="00D86905" w:rsidRPr="00D86905" w:rsidRDefault="00D86905" w:rsidP="00D8690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14:paraId="6BAA7D25" w14:textId="2C6909F4" w:rsidR="00D86905" w:rsidRPr="00D86905" w:rsidRDefault="00D86905" w:rsidP="00D86905">
      <w:pPr>
        <w:spacing w:line="240" w:lineRule="auto"/>
        <w:ind w:left="-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D86905">
        <w:rPr>
          <w:rFonts w:ascii="Calibri" w:eastAsia="Times New Roman" w:hAnsi="Calibri" w:cs="Calibri"/>
          <w:color w:val="000000"/>
          <w:sz w:val="20"/>
          <w:szCs w:val="20"/>
          <w:lang w:val="en-US" w:eastAsia="en-US"/>
        </w:rPr>
        <w:t xml:space="preserve">Companies with approved targets that wish to voluntarily update the level of ambition of existing targets would need to comply with version </w:t>
      </w:r>
      <w:hyperlink r:id="rId13" w:history="1">
        <w:r w:rsidRPr="00027E13">
          <w:rPr>
            <w:rStyle w:val="Hipervnculo"/>
            <w:rFonts w:ascii="Calibri" w:eastAsia="Times New Roman" w:hAnsi="Calibri" w:cs="Calibri"/>
            <w:sz w:val="20"/>
            <w:szCs w:val="20"/>
            <w:lang w:val="en-US" w:eastAsia="en-US"/>
          </w:rPr>
          <w:t>4.</w:t>
        </w:r>
        <w:r w:rsidR="00027E13" w:rsidRPr="00027E13">
          <w:rPr>
            <w:rStyle w:val="Hipervnculo"/>
            <w:rFonts w:ascii="Calibri" w:eastAsia="Times New Roman" w:hAnsi="Calibri" w:cs="Calibri"/>
            <w:sz w:val="20"/>
            <w:szCs w:val="20"/>
            <w:lang w:val="en-US" w:eastAsia="en-US"/>
          </w:rPr>
          <w:t>1</w:t>
        </w:r>
        <w:r w:rsidRPr="00027E13">
          <w:rPr>
            <w:rStyle w:val="Hipervnculo"/>
            <w:rFonts w:ascii="Calibri" w:eastAsia="Times New Roman" w:hAnsi="Calibri" w:cs="Calibri"/>
            <w:sz w:val="20"/>
            <w:szCs w:val="20"/>
            <w:lang w:val="en-US" w:eastAsia="en-US"/>
          </w:rPr>
          <w:t xml:space="preserve"> of the SBTi criteria</w:t>
        </w:r>
      </w:hyperlink>
      <w:r w:rsidRPr="00D86905">
        <w:rPr>
          <w:rFonts w:ascii="Calibri" w:eastAsia="Times New Roman" w:hAnsi="Calibri" w:cs="Calibri"/>
          <w:color w:val="000000"/>
          <w:sz w:val="20"/>
          <w:szCs w:val="20"/>
          <w:lang w:val="en-US" w:eastAsia="en-US"/>
        </w:rPr>
        <w:t>.</w:t>
      </w:r>
    </w:p>
    <w:p w14:paraId="068FDB66" w14:textId="77777777" w:rsidR="00D86905" w:rsidRPr="00D86905" w:rsidRDefault="00D86905" w:rsidP="00D8690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14:paraId="57E07B58" w14:textId="77777777" w:rsidR="00D86905" w:rsidRPr="00D86905" w:rsidRDefault="00D86905" w:rsidP="00D86905">
      <w:pPr>
        <w:spacing w:line="240" w:lineRule="auto"/>
        <w:ind w:hanging="360"/>
        <w:jc w:val="both"/>
        <w:rPr>
          <w:rFonts w:ascii="Calibri" w:eastAsia="Calibri" w:hAnsi="Calibri" w:cs="Calibri"/>
          <w:b/>
          <w:color w:val="44546A"/>
          <w:sz w:val="24"/>
          <w:szCs w:val="32"/>
          <w:lang w:val="en-US" w:eastAsia="en-US"/>
        </w:rPr>
      </w:pPr>
      <w:r w:rsidRPr="00D86905">
        <w:rPr>
          <w:rFonts w:ascii="Calibri" w:eastAsia="Calibri" w:hAnsi="Calibri" w:cs="Calibri"/>
          <w:b/>
          <w:color w:val="44546A"/>
          <w:sz w:val="24"/>
          <w:szCs w:val="32"/>
          <w:lang w:val="en-US" w:eastAsia="en-US"/>
        </w:rPr>
        <w:t>Combined scope targets (scopes 1+2+3)</w:t>
      </w:r>
    </w:p>
    <w:p w14:paraId="59E8CE03" w14:textId="54AFB0D4" w:rsidR="00D86905" w:rsidRPr="00D86905" w:rsidRDefault="00D86905" w:rsidP="00D86905">
      <w:pPr>
        <w:spacing w:line="240" w:lineRule="auto"/>
        <w:ind w:left="-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D86905">
        <w:rPr>
          <w:rFonts w:ascii="Calibri" w:eastAsia="Times New Roman" w:hAnsi="Calibri" w:cs="Calibri"/>
          <w:color w:val="000000"/>
          <w:sz w:val="20"/>
          <w:szCs w:val="20"/>
          <w:lang w:val="en-US" w:eastAsia="en-US"/>
        </w:rPr>
        <w:t xml:space="preserve">In a first assessment, targets were classified using the ambition of the </w:t>
      </w:r>
      <w:r w:rsidR="00027E13">
        <w:rPr>
          <w:rFonts w:ascii="Calibri" w:eastAsia="Times New Roman" w:hAnsi="Calibri" w:cs="Calibri"/>
          <w:color w:val="000000"/>
          <w:sz w:val="20"/>
          <w:szCs w:val="20"/>
          <w:lang w:val="en-US" w:eastAsia="en-US"/>
        </w:rPr>
        <w:t>scope</w:t>
      </w:r>
      <w:r w:rsidRPr="00D86905">
        <w:rPr>
          <w:rFonts w:ascii="Calibri" w:eastAsia="Times New Roman" w:hAnsi="Calibri" w:cs="Calibri"/>
          <w:color w:val="000000"/>
          <w:sz w:val="20"/>
          <w:szCs w:val="20"/>
          <w:lang w:val="en-US" w:eastAsia="en-US"/>
        </w:rPr>
        <w:t>1+2 portion, if provided. If ambition breakdown between scopes 1+2 and scope 3 was not provided, it was assumed that the ambition is equal across all scopes, e.g. 30% reduction over scope 1+2+3 is assumed to be equally distributed as 30% for scope 1+2 and 30% for scope 1+2.</w:t>
      </w:r>
    </w:p>
    <w:p w14:paraId="53342A45" w14:textId="77777777" w:rsidR="00D86905" w:rsidRPr="00D86905" w:rsidRDefault="00D86905" w:rsidP="00D86905">
      <w:pPr>
        <w:spacing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14:paraId="13468976" w14:textId="731F9106" w:rsidR="00D86905" w:rsidRDefault="00D86905" w:rsidP="00D86905">
      <w:pPr>
        <w:spacing w:line="240" w:lineRule="auto"/>
        <w:ind w:left="-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D86905">
        <w:rPr>
          <w:rFonts w:ascii="Calibri" w:eastAsia="Times New Roman" w:hAnsi="Calibri" w:cs="Calibri"/>
          <w:color w:val="000000"/>
          <w:sz w:val="20"/>
          <w:szCs w:val="20"/>
          <w:lang w:val="en-US" w:eastAsia="en-US"/>
        </w:rPr>
        <w:t xml:space="preserve">Please note that for future target classifications, companies must provide the breakdown ambition for combined scope targets (scopes 1+2+3), as per </w:t>
      </w:r>
      <w:hyperlink r:id="rId14" w:history="1">
        <w:r w:rsidRPr="00027E13">
          <w:rPr>
            <w:rStyle w:val="Hipervnculo"/>
            <w:rFonts w:ascii="Calibri" w:eastAsia="Times New Roman" w:hAnsi="Calibri" w:cs="Calibri"/>
            <w:sz w:val="20"/>
            <w:szCs w:val="20"/>
            <w:lang w:val="en-US" w:eastAsia="en-US"/>
          </w:rPr>
          <w:t>SBTi Criteria Version 4.</w:t>
        </w:r>
        <w:r w:rsidR="00027E13" w:rsidRPr="00027E13">
          <w:rPr>
            <w:rStyle w:val="Hipervnculo"/>
            <w:rFonts w:ascii="Calibri" w:eastAsia="Times New Roman" w:hAnsi="Calibri" w:cs="Calibri"/>
            <w:sz w:val="20"/>
            <w:szCs w:val="20"/>
            <w:lang w:val="en-US" w:eastAsia="en-US"/>
          </w:rPr>
          <w:t>1</w:t>
        </w:r>
      </w:hyperlink>
      <w:r w:rsidRPr="00D86905">
        <w:rPr>
          <w:rFonts w:ascii="Calibri" w:eastAsia="Times New Roman" w:hAnsi="Calibri" w:cs="Calibri"/>
          <w:color w:val="000000"/>
          <w:sz w:val="20"/>
          <w:szCs w:val="20"/>
          <w:lang w:val="en-US" w:eastAsia="en-US"/>
        </w:rPr>
        <w:t xml:space="preserve">. </w:t>
      </w:r>
    </w:p>
    <w:p w14:paraId="14143907" w14:textId="77777777" w:rsidR="00D86905" w:rsidRDefault="00D86905" w:rsidP="00D86905">
      <w:pPr>
        <w:spacing w:line="240" w:lineRule="auto"/>
        <w:ind w:left="-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14:paraId="66DC8E1E" w14:textId="77777777" w:rsidR="00D86905" w:rsidRPr="00D86905" w:rsidRDefault="00D86905" w:rsidP="00D86905">
      <w:pPr>
        <w:spacing w:line="240" w:lineRule="auto"/>
        <w:ind w:hanging="360"/>
        <w:jc w:val="both"/>
        <w:rPr>
          <w:rFonts w:ascii="Calibri" w:eastAsia="Calibri" w:hAnsi="Calibri" w:cs="Calibri"/>
          <w:b/>
          <w:color w:val="44546A"/>
          <w:sz w:val="24"/>
          <w:szCs w:val="32"/>
          <w:lang w:val="en-US" w:eastAsia="en-US"/>
        </w:rPr>
      </w:pPr>
      <w:r w:rsidRPr="00D86905">
        <w:rPr>
          <w:rFonts w:ascii="Calibri" w:eastAsia="Calibri" w:hAnsi="Calibri" w:cs="Calibri"/>
          <w:b/>
          <w:color w:val="44546A"/>
          <w:sz w:val="24"/>
          <w:szCs w:val="32"/>
          <w:lang w:val="en-US" w:eastAsia="en-US"/>
        </w:rPr>
        <w:t>Absolute and intensity scope 1 and 2 targets</w:t>
      </w:r>
    </w:p>
    <w:p w14:paraId="3645072A" w14:textId="77777777" w:rsidR="00D86905" w:rsidRPr="00D86905" w:rsidRDefault="00D86905" w:rsidP="00D86905">
      <w:pPr>
        <w:spacing w:line="240" w:lineRule="auto"/>
        <w:ind w:left="-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D86905">
        <w:rPr>
          <w:rFonts w:ascii="Calibri" w:eastAsia="Times New Roman" w:hAnsi="Calibri" w:cs="Calibri"/>
          <w:color w:val="000000"/>
          <w:sz w:val="20"/>
          <w:szCs w:val="20"/>
          <w:lang w:val="en-US" w:eastAsia="en-US"/>
        </w:rPr>
        <w:t xml:space="preserve">Absolute and intensity scope 1 and 2 targets are classified using the absolute contraction thresholds (column 2 in the Table 1 above). </w:t>
      </w:r>
    </w:p>
    <w:p w14:paraId="1130B02D" w14:textId="77777777" w:rsidR="00D86905" w:rsidRPr="00D86905" w:rsidRDefault="00D86905" w:rsidP="00D8690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14:paraId="13E360A1" w14:textId="77777777" w:rsidR="00D86905" w:rsidRDefault="00D86905" w:rsidP="00D86905">
      <w:pPr>
        <w:spacing w:line="240" w:lineRule="auto"/>
        <w:ind w:left="-360"/>
        <w:jc w:val="both"/>
        <w:rPr>
          <w:rFonts w:ascii="Calibri" w:eastAsia="Times New Roman" w:hAnsi="Calibri" w:cs="Calibri"/>
          <w:b/>
          <w:bCs/>
          <w:color w:val="000000"/>
          <w:sz w:val="20"/>
          <w:szCs w:val="20"/>
          <w:lang w:val="en-US" w:eastAsia="en-US"/>
        </w:rPr>
      </w:pPr>
    </w:p>
    <w:p w14:paraId="14FEAF65" w14:textId="77777777" w:rsidR="00D86905" w:rsidRPr="00D86905" w:rsidRDefault="00D86905" w:rsidP="00D86905">
      <w:pPr>
        <w:spacing w:line="240" w:lineRule="auto"/>
        <w:ind w:hanging="360"/>
        <w:jc w:val="both"/>
        <w:rPr>
          <w:rFonts w:ascii="Calibri" w:eastAsia="Calibri" w:hAnsi="Calibri" w:cs="Calibri"/>
          <w:b/>
          <w:color w:val="44546A"/>
          <w:sz w:val="24"/>
          <w:szCs w:val="32"/>
          <w:lang w:val="en-US" w:eastAsia="en-US"/>
        </w:rPr>
      </w:pPr>
    </w:p>
    <w:p w14:paraId="099B844B" w14:textId="77777777" w:rsidR="00D86905" w:rsidRPr="00D86905" w:rsidRDefault="00D86905" w:rsidP="00D86905">
      <w:pPr>
        <w:spacing w:line="240" w:lineRule="auto"/>
        <w:ind w:hanging="360"/>
        <w:jc w:val="both"/>
        <w:rPr>
          <w:rFonts w:ascii="Calibri" w:eastAsia="Calibri" w:hAnsi="Calibri" w:cs="Calibri"/>
          <w:b/>
          <w:color w:val="44546A"/>
          <w:sz w:val="24"/>
          <w:szCs w:val="32"/>
          <w:lang w:val="en-US" w:eastAsia="en-US"/>
        </w:rPr>
      </w:pPr>
      <w:r w:rsidRPr="00D86905">
        <w:rPr>
          <w:rFonts w:ascii="Calibri" w:eastAsia="Calibri" w:hAnsi="Calibri" w:cs="Calibri"/>
          <w:b/>
          <w:color w:val="44546A"/>
          <w:sz w:val="24"/>
          <w:szCs w:val="32"/>
          <w:lang w:val="en-US" w:eastAsia="en-US"/>
        </w:rPr>
        <w:t>Scope 1 and 2 intensity targets modeled with the Sectoral Decarbonization Approach (SDA)</w:t>
      </w:r>
    </w:p>
    <w:p w14:paraId="2E2EF97A" w14:textId="77777777" w:rsidR="00D86905" w:rsidRPr="00D86905" w:rsidRDefault="00D86905" w:rsidP="00D86905">
      <w:pPr>
        <w:spacing w:line="240" w:lineRule="auto"/>
        <w:ind w:left="-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D86905">
        <w:rPr>
          <w:rFonts w:ascii="Calibri" w:eastAsia="Times New Roman" w:hAnsi="Calibri" w:cs="Calibri"/>
          <w:color w:val="000000"/>
          <w:sz w:val="20"/>
          <w:szCs w:val="20"/>
          <w:lang w:val="en-US" w:eastAsia="en-US"/>
        </w:rPr>
        <w:t xml:space="preserve">Scope 1 and 2 intensity targets modeled with the SDA method are compared and classified against the 2°C Scenario (2DS) and the Beyond 2°C Scenario (B2DS) in the Science-based Target-setting Tool, and the SDA Transport tool, as corresponds.  If absolute reduction of emissions results in a higher ambition class, this is used to classify the target. </w:t>
      </w:r>
    </w:p>
    <w:p w14:paraId="5B259B0E" w14:textId="77777777" w:rsidR="00D86905" w:rsidRPr="00D86905" w:rsidRDefault="00D86905" w:rsidP="00D8690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14:paraId="4CBA4AD7" w14:textId="77777777" w:rsidR="00D86905" w:rsidRPr="00D86905" w:rsidRDefault="00D86905" w:rsidP="00D86905">
      <w:pPr>
        <w:spacing w:line="240" w:lineRule="auto"/>
        <w:ind w:hanging="360"/>
        <w:jc w:val="both"/>
        <w:rPr>
          <w:rFonts w:ascii="Calibri" w:eastAsia="Calibri" w:hAnsi="Calibri" w:cs="Calibri"/>
          <w:b/>
          <w:color w:val="44546A"/>
          <w:sz w:val="24"/>
          <w:szCs w:val="32"/>
          <w:lang w:val="en-US" w:eastAsia="en-US"/>
        </w:rPr>
      </w:pPr>
      <w:r w:rsidRPr="00D86905">
        <w:rPr>
          <w:rFonts w:ascii="Calibri" w:eastAsia="Calibri" w:hAnsi="Calibri" w:cs="Calibri"/>
          <w:b/>
          <w:color w:val="44546A"/>
          <w:sz w:val="24"/>
          <w:szCs w:val="32"/>
          <w:lang w:val="en-US" w:eastAsia="en-US"/>
        </w:rPr>
        <w:t xml:space="preserve">Economic intensity targets modeled with an economic approach </w:t>
      </w:r>
    </w:p>
    <w:p w14:paraId="21D60362" w14:textId="77777777" w:rsidR="00D86905" w:rsidRPr="00D86905" w:rsidRDefault="00D86905" w:rsidP="00D86905">
      <w:pPr>
        <w:spacing w:line="240" w:lineRule="auto"/>
        <w:ind w:left="-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D86905">
        <w:rPr>
          <w:rFonts w:ascii="Calibri" w:eastAsia="Times New Roman" w:hAnsi="Calibri" w:cs="Calibri"/>
          <w:color w:val="000000"/>
          <w:sz w:val="20"/>
          <w:szCs w:val="20"/>
          <w:lang w:val="en-US" w:eastAsia="en-US"/>
        </w:rPr>
        <w:t xml:space="preserve">Scope 1 and scope 2 targets modeled with economic-based methods are classified as 2°C unless in line with higher ambition class in accordance with absolute contraction. </w:t>
      </w:r>
    </w:p>
    <w:p w14:paraId="2A4C81F2" w14:textId="77777777" w:rsidR="00D86905" w:rsidRPr="00D86905" w:rsidRDefault="00D86905" w:rsidP="00D8690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14:paraId="5421F55B" w14:textId="77777777" w:rsidR="00D86905" w:rsidRPr="00D86905" w:rsidRDefault="00D86905" w:rsidP="00D86905">
      <w:pPr>
        <w:spacing w:line="240" w:lineRule="auto"/>
        <w:ind w:hanging="360"/>
        <w:jc w:val="both"/>
        <w:rPr>
          <w:rFonts w:ascii="Calibri" w:eastAsia="Calibri" w:hAnsi="Calibri" w:cs="Calibri"/>
          <w:b/>
          <w:color w:val="44546A"/>
          <w:sz w:val="24"/>
          <w:szCs w:val="32"/>
          <w:lang w:val="en-US" w:eastAsia="en-US"/>
        </w:rPr>
      </w:pPr>
      <w:r w:rsidRPr="00D86905">
        <w:rPr>
          <w:rFonts w:ascii="Calibri" w:eastAsia="Calibri" w:hAnsi="Calibri" w:cs="Calibri"/>
          <w:b/>
          <w:color w:val="44546A"/>
          <w:sz w:val="24"/>
          <w:szCs w:val="32"/>
          <w:lang w:val="en-US" w:eastAsia="en-US"/>
        </w:rPr>
        <w:t>Single scope targets</w:t>
      </w:r>
    </w:p>
    <w:p w14:paraId="35CE9919" w14:textId="77777777" w:rsidR="00D86905" w:rsidRPr="00D86905" w:rsidRDefault="00D86905" w:rsidP="00D86905">
      <w:pPr>
        <w:spacing w:line="240" w:lineRule="auto"/>
        <w:ind w:left="-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D86905">
        <w:rPr>
          <w:rFonts w:ascii="Calibri" w:eastAsia="Times New Roman" w:hAnsi="Calibri" w:cs="Calibri"/>
          <w:color w:val="000000"/>
          <w:sz w:val="20"/>
          <w:szCs w:val="20"/>
          <w:lang w:val="en-US" w:eastAsia="en-US"/>
        </w:rPr>
        <w:t>If single scope 1 or scope 2 targets are submitted in addition to combined scope 1 and 2, the classification is based on the combined scope 1 and 2 target.</w:t>
      </w:r>
    </w:p>
    <w:p w14:paraId="51D42348" w14:textId="77777777" w:rsidR="00D86905" w:rsidRPr="00D86905" w:rsidRDefault="00D86905" w:rsidP="00D8690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14:paraId="525A5AC5" w14:textId="77777777" w:rsidR="00D86905" w:rsidRPr="00D86905" w:rsidRDefault="00D86905" w:rsidP="00D86905">
      <w:pPr>
        <w:spacing w:line="240" w:lineRule="auto"/>
        <w:ind w:left="-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D86905">
        <w:rPr>
          <w:rFonts w:ascii="Calibri" w:eastAsia="Times New Roman" w:hAnsi="Calibri" w:cs="Calibri"/>
          <w:color w:val="000000"/>
          <w:sz w:val="20"/>
          <w:szCs w:val="20"/>
          <w:lang w:val="en-US" w:eastAsia="en-US"/>
        </w:rPr>
        <w:t xml:space="preserve">If single scope 1 or scope 2 targets are submitted, the classification is based on the reduction of scope 1 and 2 emissions combined. </w:t>
      </w:r>
    </w:p>
    <w:p w14:paraId="6F591AB2" w14:textId="77777777" w:rsidR="00D86905" w:rsidRPr="00D86905" w:rsidRDefault="00D86905" w:rsidP="00D8690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14:paraId="4862046B" w14:textId="1D0B957C" w:rsidR="00D86905" w:rsidRPr="00D86905" w:rsidRDefault="00D86905" w:rsidP="00D86905">
      <w:pPr>
        <w:spacing w:line="240" w:lineRule="auto"/>
        <w:ind w:hanging="360"/>
        <w:jc w:val="both"/>
        <w:rPr>
          <w:rFonts w:ascii="Calibri" w:eastAsia="Calibri" w:hAnsi="Calibri" w:cs="Calibri"/>
          <w:b/>
          <w:color w:val="44546A"/>
          <w:sz w:val="24"/>
          <w:szCs w:val="32"/>
          <w:lang w:val="en-US" w:eastAsia="en-US"/>
        </w:rPr>
      </w:pPr>
      <w:r w:rsidRPr="00D86905">
        <w:rPr>
          <w:rFonts w:ascii="Calibri" w:eastAsia="Calibri" w:hAnsi="Calibri" w:cs="Calibri"/>
          <w:b/>
          <w:color w:val="44546A"/>
          <w:sz w:val="24"/>
          <w:szCs w:val="32"/>
          <w:lang w:val="en-US" w:eastAsia="en-US"/>
        </w:rPr>
        <w:t xml:space="preserve">Renewable </w:t>
      </w:r>
      <w:r w:rsidR="00027E13">
        <w:rPr>
          <w:rFonts w:ascii="Calibri" w:eastAsia="Calibri" w:hAnsi="Calibri" w:cs="Calibri"/>
          <w:b/>
          <w:color w:val="44546A"/>
          <w:sz w:val="24"/>
          <w:szCs w:val="32"/>
          <w:lang w:val="en-US" w:eastAsia="en-US"/>
        </w:rPr>
        <w:t>electricity</w:t>
      </w:r>
      <w:r w:rsidR="00027E13" w:rsidRPr="00D86905">
        <w:rPr>
          <w:rFonts w:ascii="Calibri" w:eastAsia="Calibri" w:hAnsi="Calibri" w:cs="Calibri"/>
          <w:b/>
          <w:color w:val="44546A"/>
          <w:sz w:val="24"/>
          <w:szCs w:val="32"/>
          <w:lang w:val="en-US" w:eastAsia="en-US"/>
        </w:rPr>
        <w:t xml:space="preserve"> </w:t>
      </w:r>
      <w:r w:rsidRPr="00D86905">
        <w:rPr>
          <w:rFonts w:ascii="Calibri" w:eastAsia="Calibri" w:hAnsi="Calibri" w:cs="Calibri"/>
          <w:b/>
          <w:color w:val="44546A"/>
          <w:sz w:val="24"/>
          <w:szCs w:val="32"/>
          <w:lang w:val="en-US" w:eastAsia="en-US"/>
        </w:rPr>
        <w:t>targets</w:t>
      </w:r>
    </w:p>
    <w:p w14:paraId="73504A1F" w14:textId="1F8F13A1" w:rsidR="00D86905" w:rsidRPr="00D86905" w:rsidRDefault="00D86905" w:rsidP="00D86905">
      <w:pPr>
        <w:spacing w:line="240" w:lineRule="auto"/>
        <w:ind w:left="-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D86905">
        <w:rPr>
          <w:rFonts w:ascii="Calibri" w:eastAsia="Times New Roman" w:hAnsi="Calibri" w:cs="Calibri"/>
          <w:color w:val="000000"/>
          <w:sz w:val="20"/>
          <w:szCs w:val="20"/>
          <w:lang w:val="en-US" w:eastAsia="en-US"/>
        </w:rPr>
        <w:t xml:space="preserve">If renewable </w:t>
      </w:r>
      <w:r w:rsidR="00027E13">
        <w:rPr>
          <w:rFonts w:ascii="Calibri" w:eastAsia="Times New Roman" w:hAnsi="Calibri" w:cs="Calibri"/>
          <w:color w:val="000000"/>
          <w:sz w:val="20"/>
          <w:szCs w:val="20"/>
          <w:lang w:val="en-US" w:eastAsia="en-US"/>
        </w:rPr>
        <w:t>electricity</w:t>
      </w:r>
      <w:r w:rsidR="00027E13" w:rsidRPr="00D86905">
        <w:rPr>
          <w:rFonts w:ascii="Calibri" w:eastAsia="Times New Roman" w:hAnsi="Calibri" w:cs="Calibri"/>
          <w:color w:val="000000"/>
          <w:sz w:val="20"/>
          <w:szCs w:val="20"/>
          <w:lang w:val="en-US" w:eastAsia="en-US"/>
        </w:rPr>
        <w:t xml:space="preserve"> </w:t>
      </w:r>
      <w:r w:rsidRPr="00D86905">
        <w:rPr>
          <w:rFonts w:ascii="Calibri" w:eastAsia="Times New Roman" w:hAnsi="Calibri" w:cs="Calibri"/>
          <w:color w:val="000000"/>
          <w:sz w:val="20"/>
          <w:szCs w:val="20"/>
          <w:lang w:val="en-US" w:eastAsia="en-US"/>
        </w:rPr>
        <w:t xml:space="preserve">targets are additional to absolute/intensity scope 1 and 2 targets the classification is based on the scope 1 and 2 targets and not the renewable </w:t>
      </w:r>
      <w:r w:rsidR="00027E13">
        <w:rPr>
          <w:rFonts w:ascii="Calibri" w:eastAsia="Times New Roman" w:hAnsi="Calibri" w:cs="Calibri"/>
          <w:color w:val="000000"/>
          <w:sz w:val="20"/>
          <w:szCs w:val="20"/>
          <w:lang w:val="en-US" w:eastAsia="en-US"/>
        </w:rPr>
        <w:t>electricity</w:t>
      </w:r>
      <w:r w:rsidR="00027E13" w:rsidRPr="00D86905">
        <w:rPr>
          <w:rFonts w:ascii="Calibri" w:eastAsia="Times New Roman" w:hAnsi="Calibri" w:cs="Calibri"/>
          <w:color w:val="000000"/>
          <w:sz w:val="20"/>
          <w:szCs w:val="20"/>
          <w:lang w:val="en-US" w:eastAsia="en-US"/>
        </w:rPr>
        <w:t xml:space="preserve"> </w:t>
      </w:r>
      <w:r w:rsidRPr="00D86905">
        <w:rPr>
          <w:rFonts w:ascii="Calibri" w:eastAsia="Times New Roman" w:hAnsi="Calibri" w:cs="Calibri"/>
          <w:color w:val="000000"/>
          <w:sz w:val="20"/>
          <w:szCs w:val="20"/>
          <w:lang w:val="en-US" w:eastAsia="en-US"/>
        </w:rPr>
        <w:t>target.</w:t>
      </w:r>
    </w:p>
    <w:p w14:paraId="6A386B83" w14:textId="77777777" w:rsidR="00D86905" w:rsidRPr="00D86905" w:rsidRDefault="00D86905" w:rsidP="00D8690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14:paraId="1181824B" w14:textId="4EF0DC15" w:rsidR="00D86905" w:rsidRDefault="00D86905" w:rsidP="00D86905">
      <w:pPr>
        <w:spacing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D86905">
        <w:rPr>
          <w:rFonts w:ascii="Calibri" w:eastAsia="Times New Roman" w:hAnsi="Calibri" w:cs="Calibri"/>
          <w:color w:val="000000"/>
          <w:sz w:val="20"/>
          <w:szCs w:val="20"/>
          <w:lang w:val="en-US" w:eastAsia="en-US"/>
        </w:rPr>
        <w:t xml:space="preserve">Renewable </w:t>
      </w:r>
      <w:r w:rsidR="00027E13">
        <w:rPr>
          <w:rFonts w:ascii="Calibri" w:eastAsia="Times New Roman" w:hAnsi="Calibri" w:cs="Calibri"/>
          <w:color w:val="000000"/>
          <w:sz w:val="20"/>
          <w:szCs w:val="20"/>
          <w:lang w:val="en-US" w:eastAsia="en-US"/>
        </w:rPr>
        <w:t>electricity</w:t>
      </w:r>
      <w:r w:rsidR="00027E13" w:rsidRPr="00D86905">
        <w:rPr>
          <w:rFonts w:ascii="Calibri" w:eastAsia="Times New Roman" w:hAnsi="Calibri" w:cs="Calibri"/>
          <w:color w:val="000000"/>
          <w:sz w:val="20"/>
          <w:szCs w:val="20"/>
          <w:lang w:val="en-US" w:eastAsia="en-US"/>
        </w:rPr>
        <w:t xml:space="preserve"> </w:t>
      </w:r>
      <w:r w:rsidRPr="00D86905">
        <w:rPr>
          <w:rFonts w:ascii="Calibri" w:eastAsia="Times New Roman" w:hAnsi="Calibri" w:cs="Calibri"/>
          <w:color w:val="000000"/>
          <w:sz w:val="20"/>
          <w:szCs w:val="20"/>
          <w:lang w:val="en-US" w:eastAsia="en-US"/>
        </w:rPr>
        <w:t xml:space="preserve">targets that are in line with our current thresholds are 1.5°C aligned. </w:t>
      </w:r>
    </w:p>
    <w:p w14:paraId="30703AD5" w14:textId="77777777" w:rsidR="00D86905" w:rsidRDefault="00D86905" w:rsidP="00D86905">
      <w:pPr>
        <w:spacing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14:paraId="5C8DD113" w14:textId="77777777" w:rsidR="00D86905" w:rsidRPr="00D86905" w:rsidRDefault="00D86905" w:rsidP="00D86905">
      <w:pPr>
        <w:spacing w:line="240" w:lineRule="auto"/>
        <w:ind w:hanging="360"/>
        <w:jc w:val="both"/>
        <w:rPr>
          <w:rFonts w:ascii="Calibri" w:eastAsia="Calibri" w:hAnsi="Calibri" w:cs="Calibri"/>
          <w:b/>
          <w:color w:val="44546A"/>
          <w:sz w:val="24"/>
          <w:szCs w:val="32"/>
          <w:lang w:val="en-US" w:eastAsia="en-US"/>
        </w:rPr>
      </w:pPr>
      <w:r w:rsidRPr="00D86905">
        <w:rPr>
          <w:rFonts w:ascii="Calibri" w:eastAsia="Calibri" w:hAnsi="Calibri" w:cs="Calibri"/>
          <w:b/>
          <w:color w:val="44546A"/>
          <w:sz w:val="24"/>
          <w:szCs w:val="32"/>
          <w:lang w:val="en-US" w:eastAsia="en-US"/>
        </w:rPr>
        <w:t>Mid-term vs long-term targets</w:t>
      </w:r>
    </w:p>
    <w:p w14:paraId="479A9B9F" w14:textId="77777777" w:rsidR="00D86905" w:rsidRDefault="00D86905" w:rsidP="00D86905">
      <w:pPr>
        <w:spacing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D86905">
        <w:rPr>
          <w:rFonts w:ascii="Calibri" w:eastAsia="Times New Roman" w:hAnsi="Calibri" w:cs="Calibri"/>
          <w:color w:val="000000"/>
          <w:sz w:val="20"/>
          <w:szCs w:val="20"/>
          <w:lang w:val="en-US" w:eastAsia="en-US"/>
        </w:rPr>
        <w:t xml:space="preserve">Only mid-term targets are classified against temperature goals. Long-term targets are not classified at the moment. </w:t>
      </w:r>
    </w:p>
    <w:p w14:paraId="1150F4D0" w14:textId="77777777" w:rsidR="00D86905" w:rsidRDefault="00D86905" w:rsidP="00D86905">
      <w:pPr>
        <w:spacing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14:paraId="69CC7F11" w14:textId="77777777" w:rsidR="00D86905" w:rsidRPr="00D86905" w:rsidRDefault="00D86905" w:rsidP="00D86905">
      <w:pPr>
        <w:spacing w:line="240" w:lineRule="auto"/>
        <w:ind w:hanging="360"/>
        <w:jc w:val="both"/>
        <w:rPr>
          <w:rFonts w:ascii="Calibri" w:eastAsia="Calibri" w:hAnsi="Calibri" w:cs="Calibri"/>
          <w:b/>
          <w:color w:val="44546A"/>
          <w:sz w:val="24"/>
          <w:szCs w:val="32"/>
          <w:lang w:val="en-US" w:eastAsia="en-US"/>
        </w:rPr>
      </w:pPr>
      <w:r w:rsidRPr="00D86905">
        <w:rPr>
          <w:rFonts w:ascii="Calibri" w:eastAsia="Calibri" w:hAnsi="Calibri" w:cs="Calibri"/>
          <w:b/>
          <w:color w:val="44546A"/>
          <w:sz w:val="24"/>
          <w:szCs w:val="32"/>
          <w:lang w:val="en-US" w:eastAsia="en-US"/>
        </w:rPr>
        <w:t>Multiple mid-term targets</w:t>
      </w:r>
    </w:p>
    <w:p w14:paraId="65338F28" w14:textId="77777777" w:rsidR="00D86905" w:rsidRDefault="00D86905" w:rsidP="00D86905">
      <w:pPr>
        <w:spacing w:line="240" w:lineRule="auto"/>
        <w:ind w:left="-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D86905">
        <w:rPr>
          <w:rFonts w:ascii="Calibri" w:eastAsia="Times New Roman" w:hAnsi="Calibri" w:cs="Calibri"/>
          <w:color w:val="000000"/>
          <w:sz w:val="20"/>
          <w:szCs w:val="20"/>
          <w:lang w:val="en-US" w:eastAsia="en-US"/>
        </w:rPr>
        <w:t xml:space="preserve">If multiple mid-term scope 1 and 2 targets are submitted, the classification is based on the target with the furthest target year. E.g. 2025 and 2030, then temperature alignment is based on the 2030 target. </w:t>
      </w:r>
    </w:p>
    <w:p w14:paraId="0607E586" w14:textId="77777777" w:rsidR="00D86905" w:rsidRDefault="00D86905" w:rsidP="00D86905">
      <w:pPr>
        <w:spacing w:line="240" w:lineRule="auto"/>
        <w:ind w:left="-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14:paraId="77FD000C" w14:textId="77777777" w:rsidR="00D86905" w:rsidRPr="00D86905" w:rsidRDefault="00D86905" w:rsidP="00D86905">
      <w:pPr>
        <w:spacing w:line="240" w:lineRule="auto"/>
        <w:ind w:hanging="360"/>
        <w:jc w:val="both"/>
        <w:rPr>
          <w:rFonts w:ascii="Calibri" w:eastAsia="Calibri" w:hAnsi="Calibri" w:cs="Calibri"/>
          <w:b/>
          <w:color w:val="44546A"/>
          <w:sz w:val="24"/>
          <w:szCs w:val="32"/>
          <w:lang w:val="en-US" w:eastAsia="en-US"/>
        </w:rPr>
      </w:pPr>
      <w:r w:rsidRPr="00D86905">
        <w:rPr>
          <w:rFonts w:ascii="Calibri" w:eastAsia="Calibri" w:hAnsi="Calibri" w:cs="Calibri"/>
          <w:b/>
          <w:color w:val="44546A"/>
          <w:sz w:val="24"/>
          <w:szCs w:val="32"/>
          <w:lang w:val="en-US" w:eastAsia="en-US"/>
        </w:rPr>
        <w:t>Scope 3 targets</w:t>
      </w:r>
    </w:p>
    <w:p w14:paraId="3FF7B94E" w14:textId="77777777" w:rsidR="00D86905" w:rsidRPr="00D86905" w:rsidRDefault="00D86905" w:rsidP="00D86905">
      <w:pPr>
        <w:spacing w:line="240" w:lineRule="auto"/>
        <w:ind w:left="-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D86905">
        <w:rPr>
          <w:rFonts w:ascii="Calibri" w:eastAsia="Times New Roman" w:hAnsi="Calibri" w:cs="Calibri"/>
          <w:color w:val="000000"/>
          <w:sz w:val="20"/>
          <w:szCs w:val="20"/>
          <w:lang w:val="en-US" w:eastAsia="en-US"/>
        </w:rPr>
        <w:t xml:space="preserve">Companies can also decide to update the level of ambition of scope 3 targets using this form, as long as the conditions to use this simplified process are fulfilled. However, please note that the SBTi is currently not classifying scope 3 targets. </w:t>
      </w:r>
    </w:p>
    <w:p w14:paraId="1D8CC360" w14:textId="77777777" w:rsidR="00D86905" w:rsidRPr="00D86905" w:rsidRDefault="00D86905" w:rsidP="00D86905">
      <w:pPr>
        <w:rPr>
          <w:rFonts w:asciiTheme="majorHAnsi" w:hAnsiTheme="majorHAnsi" w:cstheme="majorHAnsi"/>
          <w:sz w:val="20"/>
          <w:szCs w:val="20"/>
          <w:lang w:val="en-US"/>
        </w:rPr>
      </w:pPr>
    </w:p>
    <w:sectPr w:rsidR="00D86905" w:rsidRPr="00D86905" w:rsidSect="00E36481"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0" w:footer="0" w:gutter="0"/>
      <w:pgNumType w:fmt="numberInDash"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8745BD" w14:textId="77777777" w:rsidR="00A11F4A" w:rsidRDefault="00A11F4A">
      <w:pPr>
        <w:spacing w:line="240" w:lineRule="auto"/>
      </w:pPr>
      <w:r>
        <w:separator/>
      </w:r>
    </w:p>
  </w:endnote>
  <w:endnote w:type="continuationSeparator" w:id="0">
    <w:p w14:paraId="4F27F028" w14:textId="77777777" w:rsidR="00A11F4A" w:rsidRDefault="00A11F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5781835"/>
      <w:docPartObj>
        <w:docPartGallery w:val="Page Numbers (Bottom of Page)"/>
        <w:docPartUnique/>
      </w:docPartObj>
    </w:sdtPr>
    <w:sdtEndPr>
      <w:rPr>
        <w:rFonts w:asciiTheme="majorHAnsi" w:hAnsiTheme="majorHAnsi" w:cstheme="majorHAnsi"/>
        <w:noProof/>
        <w:sz w:val="20"/>
        <w:szCs w:val="20"/>
      </w:rPr>
    </w:sdtEndPr>
    <w:sdtContent>
      <w:p w14:paraId="05184685" w14:textId="77777777" w:rsidR="00E36481" w:rsidRDefault="00E36481" w:rsidP="00E36481">
        <w:pPr>
          <w:widowControl w:val="0"/>
        </w:pPr>
      </w:p>
      <w:p w14:paraId="0F560C33" w14:textId="77777777" w:rsidR="00E36481" w:rsidRDefault="00E36481" w:rsidP="00E36481">
        <w:pPr>
          <w:widowControl w:val="0"/>
          <w:rPr>
            <w:rFonts w:ascii="Calibri" w:eastAsia="Calibri" w:hAnsi="Calibri" w:cs="Calibri"/>
            <w:color w:val="44546A"/>
          </w:rPr>
        </w:pPr>
        <w:r>
          <w:rPr>
            <w:rFonts w:ascii="Calibri" w:eastAsia="Calibri" w:hAnsi="Calibri" w:cs="Calibri"/>
            <w:noProof/>
            <w:color w:val="44546A"/>
            <w:sz w:val="18"/>
            <w:szCs w:val="18"/>
            <w:lang w:val="es-MX" w:eastAsia="es-MX"/>
          </w:rPr>
          <w:drawing>
            <wp:anchor distT="0" distB="0" distL="114300" distR="114300" simplePos="0" relativeHeight="251657216" behindDoc="1" locked="0" layoutInCell="1" allowOverlap="1" wp14:anchorId="064AFFB8" wp14:editId="41613ED3">
              <wp:simplePos x="0" y="0"/>
              <wp:positionH relativeFrom="column">
                <wp:posOffset>142875</wp:posOffset>
              </wp:positionH>
              <wp:positionV relativeFrom="paragraph">
                <wp:posOffset>116205</wp:posOffset>
              </wp:positionV>
              <wp:extent cx="5648325" cy="57150"/>
              <wp:effectExtent l="0" t="0" r="9525" b="0"/>
              <wp:wrapTight wrapText="bothSides">
                <wp:wrapPolygon edited="0">
                  <wp:start x="0" y="0"/>
                  <wp:lineTo x="0" y="14400"/>
                  <wp:lineTo x="21564" y="14400"/>
                  <wp:lineTo x="21564" y="0"/>
                  <wp:lineTo x="0" y="0"/>
                </wp:wrapPolygon>
              </wp:wrapTight>
              <wp:docPr id="9" name="Picture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" name="lines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48325" cy="571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tbl>
        <w:tblPr>
          <w:tblStyle w:val="a0"/>
          <w:tblW w:w="10455" w:type="dxa"/>
          <w:tblInd w:w="-702" w:type="dxa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Layout w:type="fixed"/>
          <w:tblLook w:val="0400" w:firstRow="0" w:lastRow="0" w:firstColumn="0" w:lastColumn="0" w:noHBand="0" w:noVBand="1"/>
        </w:tblPr>
        <w:tblGrid>
          <w:gridCol w:w="10455"/>
        </w:tblGrid>
        <w:tr w:rsidR="00E36481" w14:paraId="493418E8" w14:textId="77777777" w:rsidTr="005B7034">
          <w:trPr>
            <w:trHeight w:val="247"/>
          </w:trPr>
          <w:tc>
            <w:tcPr>
              <w:tcW w:w="10455" w:type="dxa"/>
            </w:tcPr>
            <w:p w14:paraId="731EB69F" w14:textId="77777777" w:rsidR="00E36481" w:rsidRDefault="00E36481" w:rsidP="00E36481">
              <w:pPr>
                <w:rPr>
                  <w:rFonts w:ascii="Calibri" w:eastAsia="Calibri" w:hAnsi="Calibri" w:cs="Calibri"/>
                  <w:color w:val="44546A"/>
                  <w:sz w:val="18"/>
                  <w:szCs w:val="18"/>
                </w:rPr>
              </w:pPr>
            </w:p>
            <w:p w14:paraId="7C50F781" w14:textId="77777777" w:rsidR="00E36481" w:rsidRDefault="002C6EF7" w:rsidP="00E36481">
              <w:pPr>
                <w:rPr>
                  <w:rFonts w:ascii="Calibri" w:eastAsia="Calibri" w:hAnsi="Calibri" w:cs="Calibri"/>
                  <w:color w:val="44546A"/>
                  <w:sz w:val="18"/>
                  <w:szCs w:val="18"/>
                </w:rPr>
              </w:pPr>
              <w:r>
                <w:rPr>
                  <w:rFonts w:ascii="Calibri" w:eastAsia="Calibri" w:hAnsi="Calibri" w:cs="Calibri"/>
                  <w:color w:val="44546A"/>
                  <w:sz w:val="18"/>
                  <w:szCs w:val="18"/>
                </w:rPr>
                <w:t>TWG-FOR-006</w:t>
              </w:r>
            </w:p>
          </w:tc>
        </w:tr>
        <w:tr w:rsidR="00E36481" w14:paraId="65B86630" w14:textId="77777777" w:rsidTr="005B7034">
          <w:trPr>
            <w:trHeight w:val="128"/>
          </w:trPr>
          <w:tc>
            <w:tcPr>
              <w:tcW w:w="10455" w:type="dxa"/>
            </w:tcPr>
            <w:p w14:paraId="6EAC5EA9" w14:textId="77777777" w:rsidR="00E36481" w:rsidRDefault="00EC0A3B" w:rsidP="00E36481">
              <w:pPr>
                <w:rPr>
                  <w:rFonts w:ascii="Calibri" w:eastAsia="Calibri" w:hAnsi="Calibri" w:cs="Calibri"/>
                  <w:color w:val="44546A"/>
                  <w:sz w:val="18"/>
                  <w:szCs w:val="18"/>
                </w:rPr>
              </w:pPr>
              <w:r>
                <w:rPr>
                  <w:rFonts w:ascii="Calibri" w:eastAsia="Calibri" w:hAnsi="Calibri" w:cs="Calibri"/>
                  <w:color w:val="44546A"/>
                  <w:sz w:val="18"/>
                  <w:szCs w:val="18"/>
                </w:rPr>
                <w:t>Target Ambition Update Form</w:t>
              </w:r>
            </w:p>
          </w:tc>
        </w:tr>
        <w:tr w:rsidR="00E36481" w14:paraId="0A5BD953" w14:textId="77777777" w:rsidTr="005B7034">
          <w:trPr>
            <w:trHeight w:val="285"/>
          </w:trPr>
          <w:tc>
            <w:tcPr>
              <w:tcW w:w="10455" w:type="dxa"/>
            </w:tcPr>
            <w:p w14:paraId="6E3535BF" w14:textId="06F7F453" w:rsidR="00E36481" w:rsidRDefault="00EC0A3B" w:rsidP="00EC0A3B">
              <w:pPr>
                <w:rPr>
                  <w:rFonts w:ascii="Calibri" w:eastAsia="Calibri" w:hAnsi="Calibri" w:cs="Calibri"/>
                  <w:color w:val="44546A"/>
                  <w:sz w:val="18"/>
                  <w:szCs w:val="18"/>
                </w:rPr>
              </w:pPr>
              <w:r>
                <w:rPr>
                  <w:rFonts w:ascii="Calibri" w:eastAsia="Calibri" w:hAnsi="Calibri" w:cs="Calibri"/>
                  <w:color w:val="44546A"/>
                  <w:sz w:val="18"/>
                  <w:szCs w:val="18"/>
                </w:rPr>
                <w:t>1.</w:t>
              </w:r>
              <w:r w:rsidR="00027E13">
                <w:rPr>
                  <w:rFonts w:ascii="Calibri" w:eastAsia="Calibri" w:hAnsi="Calibri" w:cs="Calibri"/>
                  <w:color w:val="44546A"/>
                  <w:sz w:val="18"/>
                  <w:szCs w:val="18"/>
                </w:rPr>
                <w:t>1</w:t>
              </w:r>
            </w:p>
          </w:tc>
        </w:tr>
      </w:tbl>
      <w:p w14:paraId="00ACFF3A" w14:textId="77777777" w:rsidR="00E36481" w:rsidRPr="00E36481" w:rsidRDefault="00E36481">
        <w:pPr>
          <w:pStyle w:val="Piedepgina"/>
          <w:jc w:val="right"/>
          <w:rPr>
            <w:rFonts w:asciiTheme="majorHAnsi" w:hAnsiTheme="majorHAnsi" w:cstheme="majorHAnsi"/>
            <w:sz w:val="20"/>
            <w:szCs w:val="20"/>
          </w:rPr>
        </w:pPr>
        <w:r w:rsidRPr="00E36481">
          <w:rPr>
            <w:rFonts w:asciiTheme="majorHAnsi" w:hAnsiTheme="majorHAnsi" w:cstheme="majorHAnsi"/>
            <w:sz w:val="20"/>
            <w:szCs w:val="20"/>
          </w:rPr>
          <w:fldChar w:fldCharType="begin"/>
        </w:r>
        <w:r w:rsidRPr="00E36481">
          <w:rPr>
            <w:rFonts w:asciiTheme="majorHAnsi" w:hAnsiTheme="majorHAnsi" w:cstheme="majorHAnsi"/>
            <w:sz w:val="20"/>
            <w:szCs w:val="20"/>
          </w:rPr>
          <w:instrText xml:space="preserve"> PAGE   \* MERGEFORMAT </w:instrText>
        </w:r>
        <w:r w:rsidRPr="00E36481">
          <w:rPr>
            <w:rFonts w:asciiTheme="majorHAnsi" w:hAnsiTheme="majorHAnsi" w:cstheme="majorHAnsi"/>
            <w:sz w:val="20"/>
            <w:szCs w:val="20"/>
          </w:rPr>
          <w:fldChar w:fldCharType="separate"/>
        </w:r>
        <w:r w:rsidR="00EC684F">
          <w:rPr>
            <w:rFonts w:asciiTheme="majorHAnsi" w:hAnsiTheme="majorHAnsi" w:cstheme="majorHAnsi"/>
            <w:noProof/>
            <w:sz w:val="20"/>
            <w:szCs w:val="20"/>
          </w:rPr>
          <w:t>- 5 -</w:t>
        </w:r>
        <w:r w:rsidRPr="00E36481">
          <w:rPr>
            <w:rFonts w:asciiTheme="majorHAnsi" w:hAnsiTheme="majorHAnsi" w:cstheme="majorHAnsi"/>
            <w:noProof/>
            <w:sz w:val="20"/>
            <w:szCs w:val="20"/>
          </w:rPr>
          <w:fldChar w:fldCharType="end"/>
        </w:r>
      </w:p>
    </w:sdtContent>
  </w:sdt>
  <w:p w14:paraId="07C7FEC8" w14:textId="77777777" w:rsidR="002C40D2" w:rsidRDefault="002C40D2">
    <w:pPr>
      <w:tabs>
        <w:tab w:val="center" w:pos="4513"/>
        <w:tab w:val="right" w:pos="9026"/>
      </w:tabs>
      <w:spacing w:line="240" w:lineRule="auto"/>
    </w:pPr>
  </w:p>
  <w:p w14:paraId="1E8606AA" w14:textId="77777777" w:rsidR="000D59FD" w:rsidRDefault="000D59FD"/>
  <w:p w14:paraId="16BA7C18" w14:textId="77777777" w:rsidR="000D59FD" w:rsidRDefault="000D59FD"/>
  <w:p w14:paraId="0B3755C3" w14:textId="77777777" w:rsidR="000D59FD" w:rsidRDefault="000D59FD"/>
  <w:p w14:paraId="64E1DC09" w14:textId="77777777" w:rsidR="000D59FD" w:rsidRDefault="000D59FD"/>
  <w:p w14:paraId="47C344AF" w14:textId="77777777" w:rsidR="000D59FD" w:rsidRDefault="000D59F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610837" w14:textId="77777777" w:rsidR="002C40D2" w:rsidRDefault="005B327F">
    <w:pPr>
      <w:jc w:val="center"/>
    </w:pPr>
    <w:r>
      <w:rPr>
        <w:noProof/>
        <w:lang w:val="es-MX" w:eastAsia="es-MX"/>
      </w:rPr>
      <w:drawing>
        <wp:anchor distT="0" distB="0" distL="114300" distR="114300" simplePos="0" relativeHeight="251658752" behindDoc="1" locked="0" layoutInCell="1" allowOverlap="1" wp14:anchorId="31297F83" wp14:editId="738AD839">
          <wp:simplePos x="0" y="0"/>
          <wp:positionH relativeFrom="column">
            <wp:posOffset>-553085</wp:posOffset>
          </wp:positionH>
          <wp:positionV relativeFrom="paragraph">
            <wp:posOffset>-739140</wp:posOffset>
          </wp:positionV>
          <wp:extent cx="7191375" cy="728980"/>
          <wp:effectExtent l="0" t="0" r="9525" b="0"/>
          <wp:wrapTight wrapText="bothSides">
            <wp:wrapPolygon edited="0">
              <wp:start x="0" y="0"/>
              <wp:lineTo x="0" y="20885"/>
              <wp:lineTo x="21571" y="20885"/>
              <wp:lineTo x="21571" y="0"/>
              <wp:lineTo x="0" y="0"/>
            </wp:wrapPolygon>
          </wp:wrapTight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1375" cy="7289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CBCC31" w14:textId="77777777" w:rsidR="00A11F4A" w:rsidRDefault="00A11F4A">
      <w:pPr>
        <w:spacing w:line="240" w:lineRule="auto"/>
      </w:pPr>
      <w:r>
        <w:separator/>
      </w:r>
    </w:p>
  </w:footnote>
  <w:footnote w:type="continuationSeparator" w:id="0">
    <w:p w14:paraId="689DEC1A" w14:textId="77777777" w:rsidR="00A11F4A" w:rsidRDefault="00A11F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D585F7" w14:textId="77777777" w:rsidR="002C40D2" w:rsidRDefault="005B327F">
    <w:r>
      <w:rPr>
        <w:noProof/>
        <w:lang w:val="es-MX" w:eastAsia="es-MX"/>
      </w:rPr>
      <w:drawing>
        <wp:anchor distT="0" distB="0" distL="114300" distR="114300" simplePos="0" relativeHeight="251657728" behindDoc="1" locked="0" layoutInCell="1" allowOverlap="1" wp14:anchorId="0554A8AB" wp14:editId="4AB3ECA8">
          <wp:simplePos x="0" y="0"/>
          <wp:positionH relativeFrom="column">
            <wp:posOffset>-904875</wp:posOffset>
          </wp:positionH>
          <wp:positionV relativeFrom="paragraph">
            <wp:posOffset>0</wp:posOffset>
          </wp:positionV>
          <wp:extent cx="7753350" cy="2232025"/>
          <wp:effectExtent l="0" t="0" r="0" b="0"/>
          <wp:wrapTight wrapText="bothSides">
            <wp:wrapPolygon edited="0">
              <wp:start x="0" y="0"/>
              <wp:lineTo x="0" y="21385"/>
              <wp:lineTo x="21547" y="21385"/>
              <wp:lineTo x="21547" y="0"/>
              <wp:lineTo x="0" y="0"/>
            </wp:wrapPolygon>
          </wp:wrapTight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3350" cy="223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50.75pt;height:150.75pt" o:bullet="t">
        <v:imagedata r:id="rId1" o:title="bullet-red"/>
      </v:shape>
    </w:pict>
  </w:numPicBullet>
  <w:abstractNum w:abstractNumId="0" w15:restartNumberingAfterBreak="0">
    <w:nsid w:val="06EB19CB"/>
    <w:multiLevelType w:val="multilevel"/>
    <w:tmpl w:val="714A91A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F170FFE"/>
    <w:multiLevelType w:val="multilevel"/>
    <w:tmpl w:val="19785308"/>
    <w:lvl w:ilvl="0">
      <w:start w:val="1"/>
      <w:numFmt w:val="decimal"/>
      <w:lvlText w:val="%1."/>
      <w:lvlJc w:val="left"/>
      <w:pPr>
        <w:ind w:left="2070" w:hanging="360"/>
      </w:pPr>
      <w:rPr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0FFD21ED"/>
    <w:multiLevelType w:val="hybridMultilevel"/>
    <w:tmpl w:val="90DCE7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757A2E"/>
    <w:multiLevelType w:val="multilevel"/>
    <w:tmpl w:val="04A8E82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BF96004"/>
    <w:multiLevelType w:val="multilevel"/>
    <w:tmpl w:val="7A2439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EF960CA"/>
    <w:multiLevelType w:val="multilevel"/>
    <w:tmpl w:val="DF1603A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0132695"/>
    <w:multiLevelType w:val="multilevel"/>
    <w:tmpl w:val="B00EBC7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20D0E2B"/>
    <w:multiLevelType w:val="multilevel"/>
    <w:tmpl w:val="19785308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-1350" w:hanging="360"/>
      </w:pPr>
    </w:lvl>
    <w:lvl w:ilvl="2">
      <w:start w:val="1"/>
      <w:numFmt w:val="decimal"/>
      <w:lvlText w:val="%1.%2.%3."/>
      <w:lvlJc w:val="left"/>
      <w:pPr>
        <w:ind w:left="-990" w:hanging="720"/>
      </w:pPr>
    </w:lvl>
    <w:lvl w:ilvl="3">
      <w:start w:val="1"/>
      <w:numFmt w:val="decimal"/>
      <w:lvlText w:val="%1.%2.%3.%4."/>
      <w:lvlJc w:val="left"/>
      <w:pPr>
        <w:ind w:left="-990" w:hanging="720"/>
      </w:pPr>
    </w:lvl>
    <w:lvl w:ilvl="4">
      <w:start w:val="1"/>
      <w:numFmt w:val="decimal"/>
      <w:lvlText w:val="%1.%2.%3.%4.%5."/>
      <w:lvlJc w:val="left"/>
      <w:pPr>
        <w:ind w:left="-630" w:hanging="1080"/>
      </w:pPr>
    </w:lvl>
    <w:lvl w:ilvl="5">
      <w:start w:val="1"/>
      <w:numFmt w:val="decimal"/>
      <w:lvlText w:val="%1.%2.%3.%4.%5.%6."/>
      <w:lvlJc w:val="left"/>
      <w:pPr>
        <w:ind w:left="-630" w:hanging="1080"/>
      </w:pPr>
    </w:lvl>
    <w:lvl w:ilvl="6">
      <w:start w:val="1"/>
      <w:numFmt w:val="decimal"/>
      <w:lvlText w:val="%1.%2.%3.%4.%5.%6.%7."/>
      <w:lvlJc w:val="left"/>
      <w:pPr>
        <w:ind w:left="-270" w:hanging="1440"/>
      </w:pPr>
    </w:lvl>
    <w:lvl w:ilvl="7">
      <w:start w:val="1"/>
      <w:numFmt w:val="decimal"/>
      <w:lvlText w:val="%1.%2.%3.%4.%5.%6.%7.%8."/>
      <w:lvlJc w:val="left"/>
      <w:pPr>
        <w:ind w:left="-270" w:hanging="1440"/>
      </w:pPr>
    </w:lvl>
    <w:lvl w:ilvl="8">
      <w:start w:val="1"/>
      <w:numFmt w:val="decimal"/>
      <w:lvlText w:val="%1.%2.%3.%4.%5.%6.%7.%8.%9."/>
      <w:lvlJc w:val="left"/>
      <w:pPr>
        <w:ind w:left="90" w:hanging="1800"/>
      </w:pPr>
    </w:lvl>
  </w:abstractNum>
  <w:abstractNum w:abstractNumId="8" w15:restartNumberingAfterBreak="0">
    <w:nsid w:val="2F7F44B7"/>
    <w:multiLevelType w:val="multilevel"/>
    <w:tmpl w:val="DB86435E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9" w15:restartNumberingAfterBreak="0">
    <w:nsid w:val="379B6ECB"/>
    <w:multiLevelType w:val="multilevel"/>
    <w:tmpl w:val="60B2013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433A4DEF"/>
    <w:multiLevelType w:val="multilevel"/>
    <w:tmpl w:val="366ACA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445060F0"/>
    <w:multiLevelType w:val="multilevel"/>
    <w:tmpl w:val="299A444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45271F8A"/>
    <w:multiLevelType w:val="multilevel"/>
    <w:tmpl w:val="2F38E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E2427B"/>
    <w:multiLevelType w:val="hybridMultilevel"/>
    <w:tmpl w:val="5D9462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BF2A85"/>
    <w:multiLevelType w:val="multilevel"/>
    <w:tmpl w:val="D610DB8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4D2C4DBD"/>
    <w:multiLevelType w:val="hybridMultilevel"/>
    <w:tmpl w:val="09D81C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B42841"/>
    <w:multiLevelType w:val="multilevel"/>
    <w:tmpl w:val="19785308"/>
    <w:lvl w:ilvl="0">
      <w:start w:val="1"/>
      <w:numFmt w:val="decimal"/>
      <w:lvlText w:val="%1."/>
      <w:lvlJc w:val="left"/>
      <w:pPr>
        <w:ind w:left="2070" w:hanging="360"/>
      </w:pPr>
      <w:rPr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 w15:restartNumberingAfterBreak="0">
    <w:nsid w:val="620822CC"/>
    <w:multiLevelType w:val="hybridMultilevel"/>
    <w:tmpl w:val="68C8595E"/>
    <w:lvl w:ilvl="0" w:tplc="FE2C999E">
      <w:start w:val="1"/>
      <w:numFmt w:val="bullet"/>
      <w:lvlText w:val=""/>
      <w:lvlPicBulletId w:val="0"/>
      <w:lvlJc w:val="left"/>
      <w:pPr>
        <w:ind w:left="1909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62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4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6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8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0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22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4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69" w:hanging="360"/>
      </w:pPr>
      <w:rPr>
        <w:rFonts w:ascii="Wingdings" w:hAnsi="Wingdings" w:hint="default"/>
      </w:rPr>
    </w:lvl>
  </w:abstractNum>
  <w:abstractNum w:abstractNumId="18" w15:restartNumberingAfterBreak="0">
    <w:nsid w:val="66AF08F7"/>
    <w:multiLevelType w:val="multilevel"/>
    <w:tmpl w:val="262EF57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6D4077B1"/>
    <w:multiLevelType w:val="multilevel"/>
    <w:tmpl w:val="2FDC8F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733218FA"/>
    <w:multiLevelType w:val="multilevel"/>
    <w:tmpl w:val="A4C8FF8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4"/>
  </w:num>
  <w:num w:numId="2">
    <w:abstractNumId w:val="11"/>
  </w:num>
  <w:num w:numId="3">
    <w:abstractNumId w:val="20"/>
  </w:num>
  <w:num w:numId="4">
    <w:abstractNumId w:val="9"/>
  </w:num>
  <w:num w:numId="5">
    <w:abstractNumId w:val="19"/>
  </w:num>
  <w:num w:numId="6">
    <w:abstractNumId w:val="18"/>
  </w:num>
  <w:num w:numId="7">
    <w:abstractNumId w:val="10"/>
  </w:num>
  <w:num w:numId="8">
    <w:abstractNumId w:val="6"/>
  </w:num>
  <w:num w:numId="9">
    <w:abstractNumId w:val="3"/>
  </w:num>
  <w:num w:numId="10">
    <w:abstractNumId w:val="0"/>
  </w:num>
  <w:num w:numId="11">
    <w:abstractNumId w:val="5"/>
  </w:num>
  <w:num w:numId="12">
    <w:abstractNumId w:val="4"/>
  </w:num>
  <w:num w:numId="13">
    <w:abstractNumId w:val="15"/>
  </w:num>
  <w:num w:numId="14">
    <w:abstractNumId w:val="13"/>
  </w:num>
  <w:num w:numId="15">
    <w:abstractNumId w:val="17"/>
  </w:num>
  <w:num w:numId="16">
    <w:abstractNumId w:val="2"/>
  </w:num>
  <w:num w:numId="17">
    <w:abstractNumId w:val="16"/>
  </w:num>
  <w:num w:numId="18">
    <w:abstractNumId w:val="8"/>
  </w:num>
  <w:num w:numId="19">
    <w:abstractNumId w:val="7"/>
  </w:num>
  <w:num w:numId="20">
    <w:abstractNumId w:val="1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0D2"/>
    <w:rsid w:val="00027E13"/>
    <w:rsid w:val="000C1CA2"/>
    <w:rsid w:val="000C38C3"/>
    <w:rsid w:val="000D59FD"/>
    <w:rsid w:val="000E1C09"/>
    <w:rsid w:val="001B6601"/>
    <w:rsid w:val="002902C0"/>
    <w:rsid w:val="002C40D2"/>
    <w:rsid w:val="002C6EF7"/>
    <w:rsid w:val="00331552"/>
    <w:rsid w:val="0036259E"/>
    <w:rsid w:val="003B1751"/>
    <w:rsid w:val="00452AF1"/>
    <w:rsid w:val="0045311D"/>
    <w:rsid w:val="004D6AE2"/>
    <w:rsid w:val="005B327F"/>
    <w:rsid w:val="00753E59"/>
    <w:rsid w:val="007542F8"/>
    <w:rsid w:val="0077645C"/>
    <w:rsid w:val="00863986"/>
    <w:rsid w:val="00873906"/>
    <w:rsid w:val="008B68B6"/>
    <w:rsid w:val="008F41A7"/>
    <w:rsid w:val="00945471"/>
    <w:rsid w:val="00A11F4A"/>
    <w:rsid w:val="00A23206"/>
    <w:rsid w:val="00AE5508"/>
    <w:rsid w:val="00B91550"/>
    <w:rsid w:val="00C04AC9"/>
    <w:rsid w:val="00C73B24"/>
    <w:rsid w:val="00CA2132"/>
    <w:rsid w:val="00CC2001"/>
    <w:rsid w:val="00CE07C5"/>
    <w:rsid w:val="00D630BE"/>
    <w:rsid w:val="00D86905"/>
    <w:rsid w:val="00E36481"/>
    <w:rsid w:val="00E50AC3"/>
    <w:rsid w:val="00E54668"/>
    <w:rsid w:val="00E9039E"/>
    <w:rsid w:val="00EA346D"/>
    <w:rsid w:val="00EC0A3B"/>
    <w:rsid w:val="00EC684F"/>
    <w:rsid w:val="00FA0777"/>
    <w:rsid w:val="00FF5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408DAD"/>
  <w15:docId w15:val="{2DFC3434-70A6-451F-9698-0FAEAF651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anormal"/>
    <w:pPr>
      <w:spacing w:line="240" w:lineRule="auto"/>
    </w:pPr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0">
    <w:basedOn w:val="Tablanormal"/>
    <w:pPr>
      <w:spacing w:line="240" w:lineRule="auto"/>
    </w:pPr>
    <w:tblPr>
      <w:tblStyleRowBandSize w:val="1"/>
      <w:tblStyleColBandSize w:val="1"/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B327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327F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5B327F"/>
    <w:pPr>
      <w:tabs>
        <w:tab w:val="center" w:pos="4513"/>
        <w:tab w:val="right" w:pos="9026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B327F"/>
  </w:style>
  <w:style w:type="paragraph" w:styleId="Piedepgina">
    <w:name w:val="footer"/>
    <w:basedOn w:val="Normal"/>
    <w:link w:val="PiedepginaCar"/>
    <w:uiPriority w:val="99"/>
    <w:unhideWhenUsed/>
    <w:rsid w:val="005B327F"/>
    <w:pPr>
      <w:tabs>
        <w:tab w:val="center" w:pos="4513"/>
        <w:tab w:val="right" w:pos="9026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B327F"/>
  </w:style>
  <w:style w:type="table" w:styleId="Tablaconcuadrcula">
    <w:name w:val="Table Grid"/>
    <w:basedOn w:val="Tablanormal"/>
    <w:uiPriority w:val="39"/>
    <w:rsid w:val="00E3648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90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rrafodelista">
    <w:name w:val="List Paragraph"/>
    <w:basedOn w:val="Normal"/>
    <w:uiPriority w:val="34"/>
    <w:qFormat/>
    <w:rsid w:val="00E9039E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1"/>
    <w:qFormat/>
    <w:rsid w:val="00E9039E"/>
    <w:pPr>
      <w:widowControl w:val="0"/>
      <w:autoSpaceDE w:val="0"/>
      <w:autoSpaceDN w:val="0"/>
      <w:spacing w:line="240" w:lineRule="auto"/>
    </w:pPr>
    <w:rPr>
      <w:sz w:val="20"/>
      <w:szCs w:val="20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9039E"/>
    <w:rPr>
      <w:sz w:val="20"/>
      <w:szCs w:val="20"/>
      <w:lang w:val="en-US" w:eastAsia="en-US"/>
    </w:rPr>
  </w:style>
  <w:style w:type="character" w:styleId="Hipervnculo">
    <w:name w:val="Hyperlink"/>
    <w:basedOn w:val="Fuentedeprrafopredeter"/>
    <w:uiPriority w:val="99"/>
    <w:unhideWhenUsed/>
    <w:rsid w:val="002902C0"/>
    <w:rPr>
      <w:color w:val="0000FF" w:themeColor="hyperlink"/>
      <w:u w:val="single"/>
    </w:rPr>
  </w:style>
  <w:style w:type="character" w:styleId="Textodelmarcadordeposicin">
    <w:name w:val="Placeholder Text"/>
    <w:basedOn w:val="Fuentedeprrafopredeter"/>
    <w:uiPriority w:val="99"/>
    <w:semiHidden/>
    <w:rsid w:val="00E50AC3"/>
    <w:rPr>
      <w:color w:val="808080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027E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8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527103">
          <w:marLeft w:val="-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2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15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6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iencebasedtargets.org/wp-content/uploads/2019/03/SBTi-criteria.pdf" TargetMode="External"/><Relationship Id="rId13" Type="http://schemas.openxmlformats.org/officeDocument/2006/relationships/hyperlink" Target="https://sciencebasedtargets.org/wp-content/uploads/2019/03/SBTi-criteria.pd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sciencebasedtargets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targets@sciencebasedtargets.org" TargetMode="Externa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yperlink" Target="https://sciencebasedtargets.org/wp-content/uploads/2019/04/target-validation-protocol.pdf" TargetMode="External"/><Relationship Id="rId14" Type="http://schemas.openxmlformats.org/officeDocument/2006/relationships/hyperlink" Target="https://sciencebasedtargets.org/wp-content/uploads/2019/03/SBTi-criteria.pd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84C199-7219-4BE5-840F-DE06870C485E}"/>
      </w:docPartPr>
      <w:docPartBody>
        <w:p w:rsidR="0057355A" w:rsidRDefault="00765282">
          <w:r w:rsidRPr="000D004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282"/>
    <w:rsid w:val="00192403"/>
    <w:rsid w:val="00346E57"/>
    <w:rsid w:val="003D5331"/>
    <w:rsid w:val="0057355A"/>
    <w:rsid w:val="0068357D"/>
    <w:rsid w:val="00765282"/>
    <w:rsid w:val="0093132B"/>
    <w:rsid w:val="0095518D"/>
    <w:rsid w:val="00C21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6528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9116CF-CCB0-49CA-8F26-C80FCDE13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1098</Words>
  <Characters>6042</Characters>
  <Application>Microsoft Office Word</Application>
  <DocSecurity>0</DocSecurity>
  <Lines>50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Bence CSERNA</dc:creator>
  <cp:lastModifiedBy>Daniela Castellanos</cp:lastModifiedBy>
  <cp:revision>2</cp:revision>
  <cp:lastPrinted>2019-04-24T09:35:00Z</cp:lastPrinted>
  <dcterms:created xsi:type="dcterms:W3CDTF">2020-11-18T01:32:00Z</dcterms:created>
  <dcterms:modified xsi:type="dcterms:W3CDTF">2020-11-18T01:32:00Z</dcterms:modified>
</cp:coreProperties>
</file>