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763F" w14:textId="77777777" w:rsidR="00FF6127" w:rsidRDefault="00FF6127" w:rsidP="007A721D">
      <w:pPr>
        <w:pStyle w:val="Heading1"/>
        <w:rPr>
          <w:rFonts w:ascii="Arial" w:hAnsi="Arial" w:cs="Arial"/>
          <w:lang w:val="en-US"/>
        </w:rPr>
      </w:pPr>
      <w:bookmarkStart w:id="0" w:name="_GoBack"/>
      <w:bookmarkEnd w:id="0"/>
    </w:p>
    <w:p w14:paraId="3A8706B5" w14:textId="77777777" w:rsidR="00FF6127" w:rsidRDefault="00FF6127" w:rsidP="007A721D">
      <w:pPr>
        <w:pStyle w:val="Heading1"/>
        <w:rPr>
          <w:rFonts w:ascii="Arial" w:hAnsi="Arial" w:cs="Arial"/>
          <w:lang w:val="en-US"/>
        </w:rPr>
      </w:pPr>
    </w:p>
    <w:p w14:paraId="13E9AA24" w14:textId="33AE5966" w:rsidR="007A721D" w:rsidRPr="00CE4EFC" w:rsidRDefault="00A4479A" w:rsidP="007A721D">
      <w:pPr>
        <w:pStyle w:val="Heading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Target Quality Check </w:t>
      </w:r>
      <w:r w:rsidR="007A721D" w:rsidRPr="00CE4EFC">
        <w:rPr>
          <w:rFonts w:ascii="Arial" w:hAnsi="Arial" w:cs="Arial"/>
          <w:lang w:val="en-US"/>
        </w:rPr>
        <w:t>Form</w:t>
      </w:r>
    </w:p>
    <w:p w14:paraId="0630D7A3" w14:textId="77777777" w:rsidR="007A721D" w:rsidRPr="00CE4EFC" w:rsidRDefault="007A721D" w:rsidP="007A721D">
      <w:pPr>
        <w:pStyle w:val="NoSpacing"/>
        <w:rPr>
          <w:rFonts w:ascii="Arial" w:hAnsi="Arial" w:cs="Arial"/>
          <w:color w:val="595959" w:themeColor="text1" w:themeTint="A6"/>
          <w:lang w:val="en-GB"/>
        </w:rPr>
      </w:pPr>
    </w:p>
    <w:p w14:paraId="4CC2DAA1" w14:textId="6DD22E13" w:rsidR="007A721D" w:rsidRPr="00CE4EFC" w:rsidRDefault="007A721D" w:rsidP="00247BCB">
      <w:pPr>
        <w:rPr>
          <w:lang w:val="en-US"/>
        </w:rPr>
      </w:pPr>
      <w:r>
        <w:rPr>
          <w:i/>
          <w:lang w:val="en-GB"/>
        </w:rPr>
        <w:t>Version 1.</w:t>
      </w:r>
      <w:r w:rsidR="00A4479A">
        <w:rPr>
          <w:i/>
          <w:lang w:val="en-GB"/>
        </w:rPr>
        <w:t>3</w:t>
      </w:r>
      <w:r w:rsidRPr="00CE4EFC">
        <w:rPr>
          <w:i/>
          <w:lang w:val="en-GB"/>
        </w:rPr>
        <w:t xml:space="preserve">, </w:t>
      </w:r>
      <w:r w:rsidR="00A4479A">
        <w:rPr>
          <w:i/>
          <w:lang w:val="en-GB"/>
        </w:rPr>
        <w:t xml:space="preserve">November, </w:t>
      </w:r>
      <w:r w:rsidRPr="00CE4EFC">
        <w:rPr>
          <w:i/>
          <w:lang w:val="en-GB"/>
        </w:rPr>
        <w:t>2015</w:t>
      </w:r>
    </w:p>
    <w:p w14:paraId="7AB4E1A4" w14:textId="77777777" w:rsidR="002A7BDB" w:rsidRPr="002A7BDB" w:rsidRDefault="002A7BDB" w:rsidP="002A7BDB">
      <w:pPr>
        <w:rPr>
          <w:lang w:val="en-US"/>
        </w:rPr>
      </w:pPr>
      <w:r w:rsidRPr="002A7BDB">
        <w:rPr>
          <w:lang w:val="en-US"/>
        </w:rPr>
        <w:t>Once a company develops a proposed science-based target, the target needs to be submitted for a quality check to verify that it is in line with the Call to Action eligibility criteria at </w:t>
      </w:r>
      <w:hyperlink r:id="rId9" w:history="1">
        <w:r w:rsidRPr="002A7BDB">
          <w:rPr>
            <w:rStyle w:val="Hyperlink"/>
            <w:bCs/>
            <w:lang w:val="en-US"/>
          </w:rPr>
          <w:t>www.sciencebasedtargets.org/commit-to-setting-science-based-targets/</w:t>
        </w:r>
      </w:hyperlink>
      <w:r w:rsidRPr="002A7BDB">
        <w:rPr>
          <w:bCs/>
          <w:lang w:val="en-US"/>
        </w:rPr>
        <w:t>.</w:t>
      </w:r>
    </w:p>
    <w:p w14:paraId="0841556E" w14:textId="77777777" w:rsidR="002A7BDB" w:rsidRPr="002A7BDB" w:rsidRDefault="002A7BDB" w:rsidP="002A7BDB">
      <w:pPr>
        <w:rPr>
          <w:lang w:val="en-US"/>
        </w:rPr>
      </w:pPr>
      <w:r w:rsidRPr="002A7BDB">
        <w:rPr>
          <w:lang w:val="en-US"/>
        </w:rPr>
        <w:t>The quality check of the target will be performed by the Technical Working Group of the Science Based Targets initiative, which submits a recommendation to the Steering Committee of the initiative. The Steering Committee’s final decision will then be communicated to the company. This is expected to take at least 20 business days.</w:t>
      </w:r>
    </w:p>
    <w:p w14:paraId="4D771262" w14:textId="149B89AD" w:rsidR="002A7BDB" w:rsidRPr="002A7BDB" w:rsidRDefault="002A7BDB" w:rsidP="002A7BDB">
      <w:pPr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  <w:lang w:val="en-US"/>
        </w:rPr>
      </w:pPr>
      <w:r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  <w:lang w:val="en-US"/>
        </w:rPr>
        <w:t xml:space="preserve">Unofficial vs. official quality checks </w:t>
      </w:r>
    </w:p>
    <w:p w14:paraId="6C0926FF" w14:textId="77777777" w:rsidR="002A7BDB" w:rsidRPr="002A7BDB" w:rsidRDefault="002A7BDB" w:rsidP="002A7BDB">
      <w:pPr>
        <w:rPr>
          <w:lang w:val="en-US"/>
        </w:rPr>
      </w:pPr>
      <w:r w:rsidRPr="002A7BDB">
        <w:rPr>
          <w:lang w:val="en-US"/>
        </w:rPr>
        <w:t>The Technical Working Group can perform an </w:t>
      </w:r>
      <w:r w:rsidRPr="002A7BDB">
        <w:rPr>
          <w:i/>
          <w:iCs/>
          <w:lang w:val="en-US"/>
        </w:rPr>
        <w:t>unofficial target check</w:t>
      </w:r>
      <w:r w:rsidRPr="002A7BDB">
        <w:rPr>
          <w:lang w:val="en-US"/>
        </w:rPr>
        <w:t> for companies that would like feedback </w:t>
      </w:r>
      <w:r w:rsidRPr="002A7BDB">
        <w:rPr>
          <w:u w:val="single"/>
          <w:lang w:val="en-US"/>
        </w:rPr>
        <w:t>only</w:t>
      </w:r>
      <w:r w:rsidRPr="002A7BDB">
        <w:rPr>
          <w:lang w:val="en-US"/>
        </w:rPr>
        <w:t> on a proposed target. The Technical Working Group will provide formal recommendations to improve the targets and meet the eligibility criteria, if necessary. However, the Steering Committee will not make a final decision on the target. This feedback can inform internal management decisions in the GHG target-setting process. Please note that the timeframe to receive a response from the Technical Working Group may vary upon the number of target checks in the queue.</w:t>
      </w:r>
    </w:p>
    <w:p w14:paraId="66E72AC0" w14:textId="242BA70E" w:rsidR="007A721D" w:rsidRPr="00247BCB" w:rsidRDefault="007A721D" w:rsidP="007A721D">
      <w:pPr>
        <w:jc w:val="both"/>
        <w:rPr>
          <w:b/>
          <w:lang w:val="en-US"/>
        </w:rPr>
      </w:pPr>
      <w:r w:rsidRPr="00247BCB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1706" wp14:editId="569D08A9">
                <wp:simplePos x="0" y="0"/>
                <wp:positionH relativeFrom="column">
                  <wp:posOffset>161925</wp:posOffset>
                </wp:positionH>
                <wp:positionV relativeFrom="paragraph">
                  <wp:posOffset>209550</wp:posOffset>
                </wp:positionV>
                <wp:extent cx="285750" cy="255905"/>
                <wp:effectExtent l="0" t="0" r="19050" b="1079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A8513" w14:textId="77777777" w:rsidR="00A134E5" w:rsidRPr="008C2319" w:rsidRDefault="00A134E5" w:rsidP="007A72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C11706" id="Rectángulo 7" o:spid="_x0000_s1026" style="position:absolute;left:0;text-align:left;margin-left:12.75pt;margin-top:16.5pt;width:22.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" filled="f" strokecolor="#1f4d78 [1604]" strokeweight="1pt">
                <v:textbox>
                  <w:txbxContent>
                    <w:p w14:paraId="224A8513" w14:textId="77777777" w:rsidR="00A134E5" w:rsidRPr="008C2319" w:rsidRDefault="00A134E5" w:rsidP="007A721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7BCB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2202C" wp14:editId="0C791D97">
                <wp:simplePos x="0" y="0"/>
                <wp:positionH relativeFrom="column">
                  <wp:posOffset>3297555</wp:posOffset>
                </wp:positionH>
                <wp:positionV relativeFrom="paragraph">
                  <wp:posOffset>210820</wp:posOffset>
                </wp:positionV>
                <wp:extent cx="248285" cy="255905"/>
                <wp:effectExtent l="0" t="0" r="18415" b="107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55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32011FF" id="Rectángulo 9" o:spid="_x0000_s1026" style="position:absolute;margin-left:259.65pt;margin-top:16.6pt;width:19.55pt;height:2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" filled="f" strokecolor="#41719c" strokeweight="1pt"/>
            </w:pict>
          </mc:Fallback>
        </mc:AlternateContent>
      </w:r>
      <w:r w:rsidR="00A4479A" w:rsidRPr="00247BCB">
        <w:rPr>
          <w:b/>
          <w:lang w:val="en-US"/>
        </w:rPr>
        <w:t>T</w:t>
      </w:r>
      <w:r w:rsidRPr="00247BCB">
        <w:rPr>
          <w:b/>
          <w:lang w:val="en-US"/>
        </w:rPr>
        <w:t>ick the appropriate box for this submission:</w:t>
      </w:r>
    </w:p>
    <w:p w14:paraId="736C635E" w14:textId="395B7A4A" w:rsidR="007A721D" w:rsidRDefault="007A721D" w:rsidP="007A721D">
      <w:pPr>
        <w:jc w:val="both"/>
        <w:rPr>
          <w:b/>
          <w:lang w:val="en-US"/>
        </w:rPr>
      </w:pPr>
      <w:r w:rsidRPr="00E62A2E">
        <w:rPr>
          <w:lang w:val="en-US"/>
        </w:rPr>
        <w:t xml:space="preserve">                 </w:t>
      </w:r>
      <w:r w:rsidRPr="008C2319">
        <w:rPr>
          <w:b/>
          <w:lang w:val="en-US"/>
        </w:rPr>
        <w:t>Official quality check                                                            Unofficial quality check</w:t>
      </w:r>
    </w:p>
    <w:p w14:paraId="124E357D" w14:textId="77777777" w:rsidR="0064625D" w:rsidRPr="00E62A2E" w:rsidRDefault="0064625D" w:rsidP="007A721D">
      <w:pPr>
        <w:jc w:val="both"/>
        <w:rPr>
          <w:lang w:val="en-US"/>
        </w:rPr>
      </w:pPr>
    </w:p>
    <w:tbl>
      <w:tblPr>
        <w:tblW w:w="5000" w:type="pct"/>
        <w:tblBorders>
          <w:bottom w:val="single" w:sz="6" w:space="0" w:color="CCCCCC"/>
          <w:right w:val="single" w:sz="6" w:space="0" w:color="CCCCCC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7A721D" w:rsidRPr="00E62A2E" w14:paraId="74D13087" w14:textId="77777777" w:rsidTr="00791A2F"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2D0928" w14:textId="77777777" w:rsidR="007A721D" w:rsidRPr="008C2319" w:rsidRDefault="007A721D" w:rsidP="007A721D">
            <w:pPr>
              <w:pStyle w:val="NoSpacing"/>
              <w:numPr>
                <w:ilvl w:val="0"/>
                <w:numId w:val="4"/>
              </w:numPr>
              <w:rPr>
                <w:rFonts w:cs="Arial"/>
                <w:b/>
                <w:sz w:val="24"/>
                <w:lang w:val="en-GB"/>
              </w:rPr>
            </w:pPr>
            <w:r w:rsidRPr="008C2319">
              <w:rPr>
                <w:rFonts w:cs="Arial"/>
                <w:b/>
                <w:sz w:val="24"/>
                <w:lang w:val="en-GB"/>
              </w:rPr>
              <w:t>Company information</w:t>
            </w:r>
          </w:p>
          <w:p w14:paraId="7AC50EAE" w14:textId="77777777" w:rsidR="007A721D" w:rsidRPr="008C2319" w:rsidRDefault="007A721D" w:rsidP="00791A2F">
            <w:pPr>
              <w:pStyle w:val="NoSpacing"/>
              <w:rPr>
                <w:rFonts w:cs="Arial"/>
                <w:lang w:val="en-GB"/>
              </w:rPr>
            </w:pPr>
            <w:r w:rsidRPr="008C2319">
              <w:rPr>
                <w:rFonts w:eastAsia="Times New Roman" w:cs="Arial"/>
                <w:b/>
                <w:sz w:val="20"/>
                <w:szCs w:val="18"/>
              </w:rPr>
              <w:t>&gt;&gt; Company name, website and social media links</w:t>
            </w:r>
          </w:p>
        </w:tc>
      </w:tr>
      <w:tr w:rsidR="007A721D" w:rsidRPr="00E62A2E" w14:paraId="5DDE5E87" w14:textId="77777777" w:rsidTr="00791A2F"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3FAD0C" w14:textId="77777777" w:rsidR="007A721D" w:rsidRPr="008C2319" w:rsidRDefault="007A721D" w:rsidP="00791A2F">
            <w:pPr>
              <w:pStyle w:val="NoSpacing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A721D" w:rsidRPr="00E62A2E" w14:paraId="1BF5F731" w14:textId="77777777" w:rsidTr="00791A2F"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DD5196" w14:textId="36EF36A3" w:rsidR="007A721D" w:rsidRPr="008C2319" w:rsidRDefault="0057569D" w:rsidP="007A721D">
            <w:pPr>
              <w:pStyle w:val="NoSpacing"/>
              <w:numPr>
                <w:ilvl w:val="0"/>
                <w:numId w:val="4"/>
              </w:numPr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Technical c</w:t>
            </w:r>
            <w:r w:rsidR="007A721D" w:rsidRPr="008C2319">
              <w:rPr>
                <w:rFonts w:cs="Arial"/>
                <w:b/>
                <w:sz w:val="24"/>
                <w:lang w:val="en-GB"/>
              </w:rPr>
              <w:t>ontact details</w:t>
            </w:r>
          </w:p>
          <w:p w14:paraId="638FBA96" w14:textId="77777777" w:rsidR="007A721D" w:rsidRPr="008C2319" w:rsidRDefault="007A721D" w:rsidP="00791A2F">
            <w:pPr>
              <w:pStyle w:val="NoSpacing"/>
              <w:ind w:left="217" w:hanging="217"/>
              <w:rPr>
                <w:rFonts w:eastAsia="Times New Roman" w:cs="Arial"/>
                <w:sz w:val="18"/>
                <w:szCs w:val="18"/>
              </w:rPr>
            </w:pPr>
            <w:r w:rsidRPr="008C2319">
              <w:rPr>
                <w:rFonts w:eastAsia="Times New Roman" w:cs="Arial"/>
                <w:b/>
                <w:sz w:val="20"/>
                <w:szCs w:val="18"/>
              </w:rPr>
              <w:t>&gt;&gt; Contact name, email and job title</w:t>
            </w:r>
          </w:p>
        </w:tc>
      </w:tr>
      <w:tr w:rsidR="007A721D" w:rsidRPr="00E62A2E" w14:paraId="43413803" w14:textId="77777777" w:rsidTr="00791A2F"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18DF74" w14:textId="77777777" w:rsidR="007A721D" w:rsidRPr="008C2319" w:rsidRDefault="007A721D" w:rsidP="00791A2F">
            <w:pPr>
              <w:pStyle w:val="NoSpacing"/>
              <w:ind w:left="217" w:hanging="217"/>
              <w:rPr>
                <w:rFonts w:cs="Arial"/>
                <w:lang w:val="en-GB"/>
              </w:rPr>
            </w:pPr>
          </w:p>
        </w:tc>
      </w:tr>
      <w:tr w:rsidR="007A721D" w:rsidRPr="00E62A2E" w14:paraId="4561794D" w14:textId="77777777" w:rsidTr="00791A2F">
        <w:trPr>
          <w:trHeight w:val="1002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0EA0E2" w14:textId="77777777" w:rsidR="007A721D" w:rsidRPr="000E32C7" w:rsidRDefault="007A721D" w:rsidP="007A721D">
            <w:pPr>
              <w:pStyle w:val="NoSpacing"/>
              <w:numPr>
                <w:ilvl w:val="0"/>
                <w:numId w:val="4"/>
              </w:numPr>
              <w:rPr>
                <w:rFonts w:cs="Arial"/>
                <w:b/>
                <w:sz w:val="24"/>
                <w:lang w:val="en-GB"/>
              </w:rPr>
            </w:pPr>
            <w:r w:rsidRPr="000E32C7">
              <w:rPr>
                <w:rFonts w:cs="Arial"/>
                <w:b/>
                <w:sz w:val="24"/>
                <w:lang w:val="en-GB"/>
              </w:rPr>
              <w:t>Description of company</w:t>
            </w:r>
          </w:p>
          <w:p w14:paraId="243ED71E" w14:textId="77777777" w:rsidR="007A721D" w:rsidRPr="000E32C7" w:rsidRDefault="007A721D" w:rsidP="00791A2F">
            <w:pPr>
              <w:spacing w:after="0" w:line="240" w:lineRule="auto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  <w:r w:rsidRPr="000E32C7">
              <w:rPr>
                <w:rFonts w:eastAsia="Times New Roman" w:cs="Arial"/>
                <w:b/>
                <w:sz w:val="20"/>
                <w:szCs w:val="18"/>
              </w:rPr>
              <w:t>&gt;&gt; Short description of the company, including its main functions, ownership structure</w:t>
            </w:r>
            <w:r>
              <w:rPr>
                <w:rFonts w:eastAsia="Times New Roman" w:cs="Arial"/>
                <w:b/>
                <w:sz w:val="20"/>
                <w:szCs w:val="18"/>
              </w:rPr>
              <w:t xml:space="preserve"> and other relevant company-wide information</w:t>
            </w:r>
          </w:p>
          <w:p w14:paraId="19CF6BA6" w14:textId="5BB9C265" w:rsidR="007A721D" w:rsidRPr="000E32C7" w:rsidRDefault="007A721D" w:rsidP="00791A2F">
            <w:pPr>
              <w:spacing w:after="0" w:line="240" w:lineRule="auto"/>
              <w:ind w:left="217" w:hanging="217"/>
              <w:rPr>
                <w:rFonts w:eastAsia="Times New Roman" w:cs="Arial"/>
                <w:sz w:val="20"/>
                <w:szCs w:val="18"/>
              </w:rPr>
            </w:pPr>
            <w:r w:rsidRPr="000E32C7">
              <w:rPr>
                <w:rFonts w:eastAsia="Times New Roman" w:cs="Arial"/>
                <w:b/>
                <w:sz w:val="20"/>
                <w:szCs w:val="18"/>
              </w:rPr>
              <w:t xml:space="preserve">&gt;&gt; </w:t>
            </w:r>
            <w:r>
              <w:rPr>
                <w:rFonts w:eastAsia="Times New Roman" w:cs="Arial"/>
                <w:b/>
                <w:sz w:val="20"/>
                <w:szCs w:val="18"/>
              </w:rPr>
              <w:t>State the</w:t>
            </w:r>
            <w:r w:rsidR="003D5C3A">
              <w:rPr>
                <w:rFonts w:eastAsia="Times New Roman" w:cs="Arial"/>
                <w:b/>
                <w:sz w:val="20"/>
                <w:szCs w:val="18"/>
              </w:rPr>
              <w:t xml:space="preserve"> main sector(s) or</w:t>
            </w:r>
            <w:r w:rsidRPr="000E32C7">
              <w:rPr>
                <w:rFonts w:eastAsia="Times New Roman" w:cs="Arial"/>
                <w:b/>
                <w:sz w:val="20"/>
                <w:szCs w:val="18"/>
              </w:rPr>
              <w:t xml:space="preserve"> activities your company is operating in</w:t>
            </w:r>
          </w:p>
        </w:tc>
      </w:tr>
      <w:tr w:rsidR="00FF6127" w:rsidRPr="00E62A2E" w14:paraId="7F6380A2" w14:textId="77777777" w:rsidTr="00791A2F">
        <w:trPr>
          <w:trHeight w:val="32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F6DC05" w14:textId="77777777" w:rsidR="00FF6127" w:rsidRPr="000E32C7" w:rsidRDefault="00FF6127" w:rsidP="00791A2F">
            <w:pPr>
              <w:pStyle w:val="NoSpacing"/>
              <w:ind w:left="217" w:hanging="217"/>
              <w:rPr>
                <w:rFonts w:cs="Arial"/>
              </w:rPr>
            </w:pPr>
          </w:p>
        </w:tc>
      </w:tr>
      <w:tr w:rsidR="00FF6127" w:rsidRPr="00E62A2E" w14:paraId="400BFA2B" w14:textId="77777777" w:rsidTr="00791A2F">
        <w:trPr>
          <w:trHeight w:val="32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ABBF12" w14:textId="77777777" w:rsidR="00FF6127" w:rsidRPr="00D72997" w:rsidRDefault="00FF6127" w:rsidP="00FF6127">
            <w:pPr>
              <w:pStyle w:val="NoSpacing"/>
              <w:numPr>
                <w:ilvl w:val="0"/>
                <w:numId w:val="4"/>
              </w:numPr>
              <w:rPr>
                <w:rFonts w:cs="Arial"/>
                <w:b/>
                <w:sz w:val="24"/>
                <w:lang w:val="en-GB"/>
              </w:rPr>
            </w:pPr>
            <w:r w:rsidRPr="00D72997">
              <w:rPr>
                <w:rFonts w:cs="Arial"/>
                <w:b/>
                <w:sz w:val="24"/>
                <w:lang w:val="en-GB"/>
              </w:rPr>
              <w:t>Description of GHG inventory</w:t>
            </w:r>
          </w:p>
          <w:p w14:paraId="55CDCC63" w14:textId="49876990" w:rsidR="00FF6127" w:rsidRPr="00D72997" w:rsidRDefault="00FF6127" w:rsidP="00FF6127">
            <w:pPr>
              <w:spacing w:after="0" w:line="240" w:lineRule="auto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  <w:r w:rsidRPr="00D72997">
              <w:rPr>
                <w:rFonts w:eastAsia="Times New Roman" w:cs="Arial"/>
                <w:b/>
                <w:sz w:val="20"/>
                <w:szCs w:val="18"/>
              </w:rPr>
              <w:lastRenderedPageBreak/>
              <w:t>&gt;&gt; Explain the organizational boundaries of the GHG inventory and</w:t>
            </w:r>
            <w:r w:rsidR="00F03646">
              <w:rPr>
                <w:rFonts w:eastAsia="Times New Roman" w:cs="Arial"/>
                <w:b/>
                <w:sz w:val="20"/>
                <w:szCs w:val="18"/>
              </w:rPr>
              <w:t xml:space="preserve"> state</w:t>
            </w:r>
            <w:r w:rsidRPr="00D72997">
              <w:rPr>
                <w:rFonts w:eastAsia="Times New Roman" w:cs="Arial"/>
                <w:b/>
                <w:sz w:val="20"/>
                <w:szCs w:val="18"/>
              </w:rPr>
              <w:t xml:space="preserve"> which consolidation approach was used </w:t>
            </w:r>
            <w:r w:rsidRPr="00247BCB">
              <w:rPr>
                <w:rFonts w:eastAsia="Times New Roman" w:cs="Arial"/>
                <w:b/>
                <w:sz w:val="20"/>
                <w:szCs w:val="18"/>
              </w:rPr>
              <w:t>(see Greenhouse Gas Protocol – Corporate Standard for guidance).</w:t>
            </w:r>
          </w:p>
          <w:p w14:paraId="5326CA4E" w14:textId="77777777" w:rsidR="00FF6127" w:rsidRDefault="00FF6127" w:rsidP="00FF6127">
            <w:pPr>
              <w:spacing w:after="0" w:line="240" w:lineRule="auto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18"/>
              </w:rPr>
              <w:t>&gt;&gt; Describe</w:t>
            </w:r>
            <w:r w:rsidRPr="00D72997">
              <w:rPr>
                <w:rFonts w:eastAsia="Times New Roman" w:cs="Arial"/>
                <w:b/>
                <w:sz w:val="20"/>
                <w:szCs w:val="18"/>
              </w:rPr>
              <w:t xml:space="preserve"> the primary operational activities included in each scope and explain any deviation from GHG Protocol requirements.</w:t>
            </w:r>
          </w:p>
          <w:p w14:paraId="06D7E483" w14:textId="3BEF6014" w:rsidR="00046A6E" w:rsidRPr="00046A6E" w:rsidRDefault="00046A6E" w:rsidP="00046A6E">
            <w:pPr>
              <w:pStyle w:val="NoSpacing"/>
              <w:rPr>
                <w:rFonts w:eastAsia="Times New Roman" w:cs="Arial"/>
                <w:b/>
                <w:sz w:val="20"/>
                <w:szCs w:val="18"/>
                <w:lang w:val="en-ZA"/>
              </w:rPr>
            </w:pPr>
            <w:r w:rsidRPr="00F047FA"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&gt;&gt; </w:t>
            </w:r>
            <w:r>
              <w:rPr>
                <w:rFonts w:eastAsia="Times New Roman" w:cs="Arial"/>
                <w:b/>
                <w:sz w:val="20"/>
                <w:szCs w:val="18"/>
                <w:lang w:val="en-ZA"/>
              </w:rPr>
              <w:t>Provide the emissions from the latest GHG inventory available</w:t>
            </w:r>
            <w:r w:rsidR="00416BCB"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 and state the year</w:t>
            </w:r>
            <w:r w:rsidR="0064625D">
              <w:rPr>
                <w:rFonts w:eastAsia="Times New Roman" w:cs="Arial"/>
                <w:b/>
                <w:sz w:val="20"/>
                <w:szCs w:val="18"/>
                <w:lang w:val="en-ZA"/>
              </w:rPr>
              <w:t>.</w:t>
            </w:r>
            <w:r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 </w:t>
            </w:r>
          </w:p>
          <w:p w14:paraId="788FCF2D" w14:textId="6945AE3D" w:rsidR="00FF6127" w:rsidRPr="00092B79" w:rsidRDefault="00F03646" w:rsidP="00092B79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20"/>
              </w:rPr>
            </w:pPr>
            <w:r w:rsidRPr="000E32C7">
              <w:rPr>
                <w:rFonts w:eastAsia="Times New Roman" w:cs="Arial"/>
                <w:b/>
                <w:sz w:val="20"/>
                <w:szCs w:val="20"/>
              </w:rPr>
              <w:t>&gt;&gt; Describe and explain any exclusions</w:t>
            </w:r>
            <w:r w:rsidR="0064625D">
              <w:rPr>
                <w:rFonts w:eastAsia="Times New Roman" w:cs="Arial"/>
                <w:b/>
                <w:sz w:val="20"/>
                <w:szCs w:val="20"/>
              </w:rPr>
              <w:t>.</w:t>
            </w:r>
          </w:p>
        </w:tc>
      </w:tr>
      <w:tr w:rsidR="007A721D" w:rsidRPr="00E62A2E" w14:paraId="463B5065" w14:textId="77777777" w:rsidTr="00791A2F">
        <w:trPr>
          <w:trHeight w:val="32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774914" w14:textId="594F7B3A" w:rsidR="007A721D" w:rsidRPr="000E32C7" w:rsidRDefault="007A721D" w:rsidP="00791A2F">
            <w:pPr>
              <w:pStyle w:val="NoSpacing"/>
              <w:ind w:left="217" w:hanging="217"/>
              <w:rPr>
                <w:rFonts w:cs="Arial"/>
              </w:rPr>
            </w:pPr>
          </w:p>
        </w:tc>
      </w:tr>
      <w:tr w:rsidR="00247BCB" w:rsidRPr="00E62A2E" w14:paraId="1599A411" w14:textId="77777777" w:rsidTr="00791A2F">
        <w:trPr>
          <w:trHeight w:val="32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D37B0A" w14:textId="77777777" w:rsidR="00247BCB" w:rsidRDefault="00247BCB" w:rsidP="00247BCB">
            <w:pPr>
              <w:pStyle w:val="NoSpacing"/>
              <w:numPr>
                <w:ilvl w:val="0"/>
                <w:numId w:val="4"/>
              </w:numPr>
              <w:rPr>
                <w:rFonts w:cs="Arial"/>
                <w:b/>
                <w:lang w:val="en-GB"/>
              </w:rPr>
            </w:pPr>
            <w:r w:rsidRPr="000939AC">
              <w:rPr>
                <w:rFonts w:cs="Arial"/>
                <w:b/>
                <w:sz w:val="24"/>
                <w:lang w:val="en-GB"/>
              </w:rPr>
              <w:t>Scope 3</w:t>
            </w:r>
          </w:p>
          <w:p w14:paraId="082420E7" w14:textId="313A453C" w:rsidR="00247BCB" w:rsidRPr="000939AC" w:rsidRDefault="00247BCB" w:rsidP="00247BCB">
            <w:pPr>
              <w:pStyle w:val="NoSpacing"/>
              <w:rPr>
                <w:rFonts w:cs="Arial"/>
                <w:b/>
                <w:sz w:val="20"/>
                <w:szCs w:val="20"/>
                <w:lang w:val="en-GB"/>
              </w:rPr>
            </w:pPr>
            <w:r w:rsidRPr="000939AC">
              <w:rPr>
                <w:rFonts w:cs="Arial"/>
                <w:b/>
                <w:sz w:val="20"/>
                <w:szCs w:val="20"/>
                <w:lang w:val="en-GB"/>
              </w:rPr>
              <w:t xml:space="preserve">&gt;&gt; </w:t>
            </w:r>
            <w:r w:rsidRPr="008C2319">
              <w:rPr>
                <w:rFonts w:cs="Arial"/>
                <w:b/>
                <w:sz w:val="20"/>
                <w:szCs w:val="20"/>
                <w:lang w:val="en-GB"/>
              </w:rPr>
              <w:t>State if the company has</w:t>
            </w:r>
            <w:r w:rsidRPr="000939AC">
              <w:rPr>
                <w:rFonts w:cs="Arial"/>
                <w:b/>
                <w:sz w:val="20"/>
                <w:szCs w:val="20"/>
                <w:lang w:val="en-GB"/>
              </w:rPr>
              <w:t xml:space="preserve"> completed a scope 3 inventory</w:t>
            </w:r>
            <w:r w:rsidR="00092B79">
              <w:rPr>
                <w:rFonts w:cs="Arial"/>
                <w:b/>
                <w:sz w:val="20"/>
                <w:szCs w:val="20"/>
                <w:lang w:val="en-GB"/>
              </w:rPr>
              <w:t xml:space="preserve"> and the first year it was conducted</w:t>
            </w:r>
            <w:r w:rsidR="0064625D">
              <w:rPr>
                <w:rFonts w:cs="Arial"/>
                <w:b/>
                <w:sz w:val="20"/>
                <w:szCs w:val="20"/>
                <w:lang w:val="en-GB"/>
              </w:rPr>
              <w:t>.</w:t>
            </w:r>
          </w:p>
          <w:p w14:paraId="683D6006" w14:textId="237ED7EE" w:rsidR="00247BCB" w:rsidRPr="000E32C7" w:rsidRDefault="00247BCB" w:rsidP="00247BCB">
            <w:pPr>
              <w:pStyle w:val="NoSpacing"/>
              <w:ind w:left="217" w:hanging="217"/>
              <w:rPr>
                <w:rFonts w:cs="Arial"/>
              </w:rPr>
            </w:pPr>
            <w:r w:rsidRPr="008C2319">
              <w:rPr>
                <w:rFonts w:cs="Arial"/>
                <w:b/>
                <w:sz w:val="20"/>
                <w:szCs w:val="20"/>
                <w:lang w:val="en-GB"/>
              </w:rPr>
              <w:t>&gt;&gt; I</w:t>
            </w:r>
            <w:r w:rsidRPr="000939AC">
              <w:rPr>
                <w:rFonts w:cs="Arial"/>
                <w:b/>
                <w:sz w:val="20"/>
                <w:szCs w:val="20"/>
                <w:lang w:val="en-GB"/>
              </w:rPr>
              <w:t>ndicate percentage of scope 3 emissions in relation to the overall emissions (scope 1, 2 &amp; 3 combined)</w:t>
            </w:r>
            <w:r w:rsidR="0064625D">
              <w:rPr>
                <w:rFonts w:cs="Arial"/>
                <w:b/>
                <w:sz w:val="20"/>
                <w:szCs w:val="20"/>
                <w:lang w:val="en-GB"/>
              </w:rPr>
              <w:t>.</w:t>
            </w:r>
          </w:p>
        </w:tc>
      </w:tr>
      <w:tr w:rsidR="00247BCB" w:rsidRPr="00E62A2E" w14:paraId="19692EA6" w14:textId="77777777" w:rsidTr="00791A2F">
        <w:trPr>
          <w:trHeight w:val="32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2C37E4" w14:textId="77777777" w:rsidR="00247BCB" w:rsidRPr="000E32C7" w:rsidRDefault="00247BCB" w:rsidP="00791A2F">
            <w:pPr>
              <w:pStyle w:val="NoSpacing"/>
              <w:ind w:left="217" w:hanging="217"/>
              <w:rPr>
                <w:rFonts w:cs="Arial"/>
              </w:rPr>
            </w:pPr>
          </w:p>
        </w:tc>
      </w:tr>
      <w:tr w:rsidR="007A721D" w:rsidRPr="00E62A2E" w14:paraId="683AE7E7" w14:textId="77777777" w:rsidTr="00791A2F">
        <w:trPr>
          <w:trHeight w:val="32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87FB25" w14:textId="056F3F21" w:rsidR="007A721D" w:rsidRPr="000E32C7" w:rsidRDefault="007A721D" w:rsidP="00247BCB">
            <w:pPr>
              <w:pStyle w:val="NoSpacing"/>
              <w:numPr>
                <w:ilvl w:val="0"/>
                <w:numId w:val="4"/>
              </w:numPr>
              <w:rPr>
                <w:rFonts w:eastAsia="Times New Roman" w:cs="Arial"/>
                <w:b/>
                <w:sz w:val="20"/>
                <w:szCs w:val="18"/>
              </w:rPr>
            </w:pPr>
            <w:r w:rsidRPr="000E32C7">
              <w:rPr>
                <w:rFonts w:cs="Arial"/>
                <w:b/>
                <w:sz w:val="24"/>
                <w:lang w:val="en-GB"/>
              </w:rPr>
              <w:t>Target information</w:t>
            </w:r>
          </w:p>
          <w:p w14:paraId="37BAAD15" w14:textId="542E83BA" w:rsidR="007A721D" w:rsidRPr="000E32C7" w:rsidRDefault="007A721D" w:rsidP="00791A2F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20"/>
              </w:rPr>
            </w:pPr>
            <w:r w:rsidRPr="000E32C7">
              <w:rPr>
                <w:rFonts w:eastAsia="Times New Roman" w:cs="Arial"/>
                <w:b/>
                <w:sz w:val="20"/>
                <w:szCs w:val="20"/>
              </w:rPr>
              <w:t>&gt;&gt; List any science-based target setting method(s) used in setting the target and if possible attach copies of tool outputs/calculations</w:t>
            </w:r>
            <w:r w:rsidR="0064625D">
              <w:rPr>
                <w:rFonts w:eastAsia="Times New Roman" w:cs="Arial"/>
                <w:b/>
                <w:sz w:val="20"/>
                <w:szCs w:val="20"/>
              </w:rPr>
              <w:t>.</w:t>
            </w:r>
          </w:p>
          <w:p w14:paraId="7594CAF4" w14:textId="17804E3D" w:rsidR="007A721D" w:rsidRPr="000E32C7" w:rsidRDefault="007A721D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20"/>
              </w:rPr>
            </w:pPr>
            <w:r w:rsidRPr="000E32C7">
              <w:rPr>
                <w:rFonts w:eastAsia="Times New Roman" w:cs="Arial"/>
                <w:b/>
                <w:sz w:val="20"/>
                <w:szCs w:val="20"/>
              </w:rPr>
              <w:t>&gt;&gt; State whether or not the target covers all</w:t>
            </w:r>
            <w:r w:rsidR="003D5C3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0E32C7">
              <w:rPr>
                <w:rFonts w:eastAsia="Times New Roman" w:cs="Arial"/>
                <w:b/>
                <w:sz w:val="20"/>
                <w:szCs w:val="20"/>
              </w:rPr>
              <w:t>greenhouse gases</w:t>
            </w:r>
            <w:r w:rsidRPr="000E32C7">
              <w:rPr>
                <w:rStyle w:val="FootnoteReference"/>
                <w:rFonts w:eastAsia="Times New Roman" w:cs="Arial"/>
                <w:b/>
                <w:sz w:val="20"/>
                <w:szCs w:val="20"/>
              </w:rPr>
              <w:footnoteReference w:id="1"/>
            </w:r>
            <w:r w:rsidR="003D5C3A">
              <w:rPr>
                <w:rFonts w:eastAsia="Times New Roman" w:cs="Arial"/>
                <w:b/>
                <w:sz w:val="20"/>
                <w:szCs w:val="20"/>
              </w:rPr>
              <w:t xml:space="preserve"> listed</w:t>
            </w:r>
            <w:r w:rsidRPr="000E32C7">
              <w:rPr>
                <w:rFonts w:eastAsia="Times New Roman" w:cs="Arial"/>
                <w:b/>
                <w:sz w:val="20"/>
                <w:szCs w:val="20"/>
              </w:rPr>
              <w:t xml:space="preserve"> in the Greenhouse Gas Protocol Standard</w:t>
            </w:r>
            <w:r w:rsidR="0064625D">
              <w:rPr>
                <w:rFonts w:eastAsia="Times New Roman" w:cs="Arial"/>
                <w:b/>
                <w:sz w:val="20"/>
                <w:szCs w:val="20"/>
              </w:rPr>
              <w:t>.</w:t>
            </w:r>
          </w:p>
        </w:tc>
      </w:tr>
      <w:tr w:rsidR="007A721D" w:rsidRPr="00E62A2E" w14:paraId="47DAE281" w14:textId="77777777" w:rsidTr="00791A2F">
        <w:trPr>
          <w:trHeight w:val="32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ACEBB3" w14:textId="77777777" w:rsidR="007A721D" w:rsidRPr="000E32C7" w:rsidRDefault="007A721D" w:rsidP="00791A2F">
            <w:pPr>
              <w:pStyle w:val="NoSpacing"/>
              <w:rPr>
                <w:rFonts w:cs="Arial"/>
                <w:sz w:val="18"/>
                <w:lang w:val="en-GB"/>
              </w:rPr>
            </w:pPr>
          </w:p>
        </w:tc>
      </w:tr>
      <w:tr w:rsidR="007A721D" w:rsidRPr="00E62A2E" w14:paraId="3DBC8495" w14:textId="77777777" w:rsidTr="00791A2F">
        <w:trPr>
          <w:trHeight w:val="32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305CB6" w14:textId="77777777" w:rsidR="007A721D" w:rsidRPr="000E32C7" w:rsidRDefault="007A721D" w:rsidP="00791A2F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  <w:r w:rsidRPr="000E32C7">
              <w:rPr>
                <w:rFonts w:eastAsia="Times New Roman" w:cs="Arial"/>
                <w:b/>
                <w:sz w:val="20"/>
                <w:szCs w:val="18"/>
              </w:rPr>
              <w:t xml:space="preserve">&gt;&gt; Please fill out the table </w:t>
            </w:r>
            <w:r>
              <w:rPr>
                <w:rFonts w:eastAsia="Times New Roman" w:cs="Arial"/>
                <w:b/>
                <w:sz w:val="20"/>
                <w:szCs w:val="18"/>
              </w:rPr>
              <w:t xml:space="preserve">below </w:t>
            </w:r>
            <w:r w:rsidRPr="000E32C7">
              <w:rPr>
                <w:rFonts w:eastAsia="Times New Roman" w:cs="Arial"/>
                <w:b/>
                <w:sz w:val="20"/>
                <w:szCs w:val="18"/>
              </w:rPr>
              <w:t xml:space="preserve">and break down </w:t>
            </w:r>
            <w:r>
              <w:rPr>
                <w:rFonts w:eastAsia="Times New Roman" w:cs="Arial"/>
                <w:b/>
                <w:sz w:val="20"/>
                <w:szCs w:val="18"/>
              </w:rPr>
              <w:t xml:space="preserve">targets </w:t>
            </w:r>
            <w:r w:rsidRPr="000E32C7">
              <w:rPr>
                <w:rFonts w:eastAsia="Times New Roman" w:cs="Arial"/>
                <w:b/>
                <w:sz w:val="20"/>
                <w:szCs w:val="18"/>
              </w:rPr>
              <w:t xml:space="preserve">by sector, sectoral activity, or geographic location where relevant. </w:t>
            </w:r>
            <w:r>
              <w:rPr>
                <w:rFonts w:eastAsia="Times New Roman" w:cs="Arial"/>
                <w:b/>
                <w:sz w:val="20"/>
                <w:szCs w:val="18"/>
              </w:rPr>
              <w:t>U</w:t>
            </w:r>
            <w:r w:rsidRPr="000E32C7">
              <w:rPr>
                <w:rFonts w:eastAsia="Times New Roman" w:cs="Arial"/>
                <w:b/>
                <w:sz w:val="20"/>
                <w:szCs w:val="18"/>
              </w:rPr>
              <w:t>se separate rows to describe any interim milestones.</w:t>
            </w:r>
          </w:p>
          <w:tbl>
            <w:tblPr>
              <w:tblStyle w:val="TableGrid"/>
              <w:tblpPr w:leftFromText="180" w:rightFromText="180" w:vertAnchor="text" w:horzAnchor="margin" w:tblpY="38"/>
              <w:tblW w:w="9085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810"/>
              <w:gridCol w:w="1350"/>
              <w:gridCol w:w="1440"/>
              <w:gridCol w:w="900"/>
              <w:gridCol w:w="810"/>
              <w:gridCol w:w="2700"/>
            </w:tblGrid>
            <w:tr w:rsidR="00F03646" w:rsidRPr="00E62A2E" w14:paraId="5ED8E104" w14:textId="77777777" w:rsidTr="002E2321">
              <w:trPr>
                <w:trHeight w:val="1216"/>
              </w:trPr>
              <w:tc>
                <w:tcPr>
                  <w:tcW w:w="1075" w:type="dxa"/>
                </w:tcPr>
                <w:p w14:paraId="61617088" w14:textId="77777777" w:rsidR="00F03646" w:rsidRPr="000E32C7" w:rsidRDefault="00F03646" w:rsidP="00791A2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>Absolute or intensity</w:t>
                  </w:r>
                </w:p>
              </w:tc>
              <w:tc>
                <w:tcPr>
                  <w:tcW w:w="810" w:type="dxa"/>
                </w:tcPr>
                <w:p w14:paraId="7226F702" w14:textId="77777777" w:rsidR="00F03646" w:rsidRPr="000E32C7" w:rsidRDefault="00F03646" w:rsidP="00791A2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 xml:space="preserve">Scopes </w:t>
                  </w:r>
                </w:p>
              </w:tc>
              <w:tc>
                <w:tcPr>
                  <w:tcW w:w="1350" w:type="dxa"/>
                </w:tcPr>
                <w:p w14:paraId="5BDEED41" w14:textId="17D58B17" w:rsidR="00F03646" w:rsidRPr="000E32C7" w:rsidRDefault="00F03646" w:rsidP="00A70780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 xml:space="preserve">% of emissions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excluded from corporate boundary</w:t>
                  </w:r>
                </w:p>
              </w:tc>
              <w:tc>
                <w:tcPr>
                  <w:tcW w:w="1440" w:type="dxa"/>
                </w:tcPr>
                <w:p w14:paraId="1240B540" w14:textId="78D5D30C" w:rsidR="00F03646" w:rsidRPr="000E32C7" w:rsidRDefault="00F03646" w:rsidP="00791A2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>% reduction relative to base year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(i.e. positive numbers indicate reductions)</w:t>
                  </w:r>
                </w:p>
              </w:tc>
              <w:tc>
                <w:tcPr>
                  <w:tcW w:w="900" w:type="dxa"/>
                </w:tcPr>
                <w:p w14:paraId="57761B89" w14:textId="77777777" w:rsidR="00F03646" w:rsidRPr="000E32C7" w:rsidRDefault="00F03646" w:rsidP="00791A2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>Base year</w:t>
                  </w:r>
                </w:p>
              </w:tc>
              <w:tc>
                <w:tcPr>
                  <w:tcW w:w="810" w:type="dxa"/>
                </w:tcPr>
                <w:p w14:paraId="690B34F4" w14:textId="77777777" w:rsidR="00F03646" w:rsidRPr="000E32C7" w:rsidRDefault="00F03646" w:rsidP="00791A2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>Target year</w:t>
                  </w:r>
                </w:p>
              </w:tc>
              <w:tc>
                <w:tcPr>
                  <w:tcW w:w="2700" w:type="dxa"/>
                </w:tcPr>
                <w:p w14:paraId="6DFB5AD7" w14:textId="7645AA5F" w:rsidR="00F03646" w:rsidRPr="004218C6" w:rsidRDefault="00F03646" w:rsidP="00DA2962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>For intensity targets provide total activity in the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 xml:space="preserve">target year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and include units </w:t>
                  </w: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>(e.g. value added, volume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of products sold</w:t>
                  </w: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% change of </w:t>
                  </w:r>
                  <w:r w:rsidRPr="000E32C7">
                    <w:rPr>
                      <w:rFonts w:cs="Arial"/>
                      <w:b/>
                      <w:sz w:val="20"/>
                      <w:szCs w:val="20"/>
                    </w:rPr>
                    <w:t>activity relative to base year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)*</w:t>
                  </w:r>
                </w:p>
              </w:tc>
            </w:tr>
            <w:tr w:rsidR="00247BCB" w:rsidRPr="00E62A2E" w14:paraId="0CF68FFF" w14:textId="77777777" w:rsidTr="00E35763">
              <w:tc>
                <w:tcPr>
                  <w:tcW w:w="1075" w:type="dxa"/>
                </w:tcPr>
                <w:p w14:paraId="413D3A7C" w14:textId="3CBACCB3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64F96D54" w14:textId="77777777" w:rsidR="00247BCB" w:rsidRPr="000E32C7" w:rsidDel="009D5F23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4FE417E4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7C7560A3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3E09531D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06C649CB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14:paraId="0009A473" w14:textId="30A29E1B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247BCB" w:rsidRPr="00E62A2E" w14:paraId="72B5A881" w14:textId="77777777" w:rsidTr="00DB6E8B">
              <w:tc>
                <w:tcPr>
                  <w:tcW w:w="1075" w:type="dxa"/>
                </w:tcPr>
                <w:p w14:paraId="69FED04D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6F89F6FA" w14:textId="77777777" w:rsidR="00247BCB" w:rsidRPr="000E32C7" w:rsidDel="009D5F23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1AD4B6C1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6D73CD2C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E9300A2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388BECD7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14:paraId="6B09D177" w14:textId="03AA374D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247BCB" w:rsidRPr="00E62A2E" w14:paraId="0F0587C6" w14:textId="77777777" w:rsidTr="00F96B8D">
              <w:trPr>
                <w:trHeight w:val="324"/>
              </w:trPr>
              <w:tc>
                <w:tcPr>
                  <w:tcW w:w="1075" w:type="dxa"/>
                </w:tcPr>
                <w:p w14:paraId="3E0E5AD1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47BEEACD" w14:textId="77777777" w:rsidR="00247BCB" w:rsidRPr="000E32C7" w:rsidDel="009D5F23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0242A360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18258BD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09333B7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7A33B0EB" w14:textId="77777777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14:paraId="2C17257A" w14:textId="6070FC23" w:rsidR="00247BCB" w:rsidRPr="000E32C7" w:rsidRDefault="00247BCB" w:rsidP="00791A2F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62367139" w14:textId="77777777" w:rsidR="007A721D" w:rsidRDefault="007A721D" w:rsidP="00791A2F">
            <w:pPr>
              <w:pStyle w:val="NoSpacing"/>
              <w:rPr>
                <w:rFonts w:cs="Arial"/>
                <w:lang w:val="en-GB"/>
              </w:rPr>
            </w:pPr>
          </w:p>
          <w:p w14:paraId="2F99349E" w14:textId="27B8ECE3" w:rsidR="00247BCB" w:rsidRDefault="00247BCB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  <w:r w:rsidRPr="000939AC">
              <w:rPr>
                <w:rFonts w:eastAsia="Times New Roman" w:cs="Arial"/>
                <w:b/>
                <w:sz w:val="20"/>
                <w:szCs w:val="18"/>
              </w:rPr>
              <w:t>&gt;&gt;</w:t>
            </w:r>
            <w:r>
              <w:rPr>
                <w:rFonts w:eastAsia="Times New Roman" w:cs="Arial"/>
                <w:b/>
                <w:sz w:val="20"/>
                <w:szCs w:val="18"/>
              </w:rPr>
              <w:t xml:space="preserve"> </w:t>
            </w:r>
            <w:r w:rsidRPr="000939AC">
              <w:rPr>
                <w:rFonts w:eastAsia="Times New Roman" w:cs="Arial"/>
                <w:b/>
                <w:sz w:val="20"/>
                <w:szCs w:val="18"/>
              </w:rPr>
              <w:t xml:space="preserve">Please include any other relevant information below such as </w:t>
            </w:r>
            <w:r>
              <w:rPr>
                <w:rFonts w:eastAsia="Times New Roman" w:cs="Arial"/>
                <w:b/>
                <w:sz w:val="20"/>
                <w:szCs w:val="18"/>
              </w:rPr>
              <w:t>information used in calculating the targets</w:t>
            </w:r>
            <w:r w:rsidR="004B6C05">
              <w:rPr>
                <w:rFonts w:eastAsia="Times New Roman" w:cs="Arial"/>
                <w:b/>
                <w:sz w:val="20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18"/>
              </w:rPr>
              <w:t xml:space="preserve">as well as </w:t>
            </w:r>
            <w:r w:rsidRPr="000939AC">
              <w:rPr>
                <w:rFonts w:eastAsia="Times New Roman" w:cs="Arial"/>
                <w:b/>
                <w:sz w:val="20"/>
                <w:szCs w:val="18"/>
              </w:rPr>
              <w:t>descriptions of</w:t>
            </w:r>
            <w:r>
              <w:rPr>
                <w:rFonts w:eastAsia="Times New Roman" w:cs="Arial"/>
                <w:b/>
                <w:sz w:val="20"/>
                <w:szCs w:val="18"/>
              </w:rPr>
              <w:t xml:space="preserve"> any</w:t>
            </w:r>
            <w:r w:rsidRPr="000939AC">
              <w:rPr>
                <w:rFonts w:eastAsia="Times New Roman" w:cs="Arial"/>
                <w:b/>
                <w:sz w:val="20"/>
                <w:szCs w:val="18"/>
              </w:rPr>
              <w:t xml:space="preserve"> qualitative targets.</w:t>
            </w:r>
          </w:p>
          <w:p w14:paraId="2384713C" w14:textId="77777777" w:rsidR="00247BCB" w:rsidRDefault="00247BCB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2AF8CA7D" w14:textId="77777777" w:rsidR="00247BCB" w:rsidRDefault="00247BCB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6BE0C628" w14:textId="77777777" w:rsidR="0064625D" w:rsidRDefault="0064625D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291EDBBA" w14:textId="77777777" w:rsidR="0064625D" w:rsidRDefault="0064625D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1FE03754" w14:textId="77777777" w:rsidR="0064625D" w:rsidRDefault="0064625D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77B7534D" w14:textId="77777777" w:rsidR="0064625D" w:rsidRDefault="0064625D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257CE006" w14:textId="77777777" w:rsidR="00247BCB" w:rsidRDefault="00247BCB" w:rsidP="00247BCB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42AB0C03" w14:textId="77777777" w:rsidR="00247BCB" w:rsidRDefault="00247BCB" w:rsidP="00092B79">
            <w:pPr>
              <w:pStyle w:val="NoSpacing"/>
              <w:rPr>
                <w:rFonts w:eastAsia="Times New Roman" w:cs="Arial"/>
                <w:b/>
                <w:sz w:val="20"/>
                <w:szCs w:val="18"/>
              </w:rPr>
            </w:pPr>
          </w:p>
          <w:p w14:paraId="5E10C6CF" w14:textId="2A4E4E8D" w:rsidR="00344577" w:rsidRPr="00247BCB" w:rsidRDefault="004218C6" w:rsidP="00247BCB">
            <w:pPr>
              <w:rPr>
                <w:b/>
                <w:szCs w:val="20"/>
              </w:rPr>
            </w:pPr>
            <w:r w:rsidRPr="00247BCB">
              <w:rPr>
                <w:rFonts w:cs="Arial"/>
                <w:b/>
                <w:sz w:val="20"/>
                <w:lang w:val="en-GB"/>
              </w:rPr>
              <w:t xml:space="preserve">* For intensity targets please provide the following </w:t>
            </w:r>
            <w:r w:rsidR="002E2321" w:rsidRPr="00247BCB">
              <w:rPr>
                <w:rFonts w:cs="Arial"/>
                <w:b/>
                <w:sz w:val="20"/>
                <w:lang w:val="en-GB"/>
              </w:rPr>
              <w:t>information if</w:t>
            </w:r>
            <w:r w:rsidRPr="00247BCB">
              <w:rPr>
                <w:rFonts w:cs="Arial"/>
                <w:b/>
                <w:sz w:val="20"/>
                <w:lang w:val="en-GB"/>
              </w:rPr>
              <w:t xml:space="preserve"> available. It may significantly speed up the review process. </w:t>
            </w:r>
            <w:r w:rsidR="00247BCB">
              <w:rPr>
                <w:rFonts w:cs="Arial"/>
                <w:b/>
                <w:sz w:val="20"/>
                <w:lang w:val="en-GB"/>
              </w:rPr>
              <w:t>When necessary, t</w:t>
            </w:r>
            <w:r w:rsidRPr="00247BCB">
              <w:rPr>
                <w:rFonts w:cs="Arial"/>
                <w:b/>
                <w:sz w:val="20"/>
                <w:lang w:val="en-GB"/>
              </w:rPr>
              <w:t>he Technical Reviewer may ask for this in</w:t>
            </w:r>
            <w:r w:rsidR="002E2321" w:rsidRPr="00247BCB">
              <w:rPr>
                <w:rFonts w:cs="Arial"/>
                <w:b/>
                <w:sz w:val="20"/>
                <w:lang w:val="en-GB"/>
              </w:rPr>
              <w:t>formation if it is not provided</w:t>
            </w:r>
            <w:r w:rsidRPr="00247BCB">
              <w:rPr>
                <w:rFonts w:cs="Arial"/>
                <w:b/>
                <w:sz w:val="20"/>
                <w:lang w:val="en-GB"/>
              </w:rPr>
              <w:t xml:space="preserve">.  </w:t>
            </w:r>
          </w:p>
          <w:p w14:paraId="0AF153DB" w14:textId="77777777" w:rsidR="00344577" w:rsidRPr="00247BCB" w:rsidRDefault="00344577" w:rsidP="00247BCB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247BCB">
              <w:rPr>
                <w:rFonts w:cs="Arial"/>
                <w:b/>
                <w:sz w:val="20"/>
                <w:szCs w:val="20"/>
              </w:rPr>
              <w:t>Emissions reduction pathway from the base to the target year (e.g. linear, compounded reduction)</w:t>
            </w:r>
          </w:p>
          <w:p w14:paraId="280ADB92" w14:textId="77777777" w:rsidR="002E2321" w:rsidRPr="00247BCB" w:rsidRDefault="002E2321" w:rsidP="002E2321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247BCB">
              <w:rPr>
                <w:rFonts w:cs="Arial"/>
                <w:b/>
                <w:sz w:val="20"/>
                <w:szCs w:val="20"/>
              </w:rPr>
              <w:t>If the denominator is not in units covered by any of the known science-based targets setting methods, please convert them</w:t>
            </w:r>
          </w:p>
          <w:p w14:paraId="2741DCED" w14:textId="6C7F128A" w:rsidR="004218C6" w:rsidRPr="00247BCB" w:rsidRDefault="004B6C05" w:rsidP="004218C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Historic informtion on the</w:t>
            </w:r>
            <w:r w:rsidR="004218C6" w:rsidRPr="00247BCB">
              <w:rPr>
                <w:rFonts w:cs="Arial"/>
                <w:b/>
                <w:sz w:val="20"/>
                <w:szCs w:val="20"/>
              </w:rPr>
              <w:t xml:space="preserve"> intensity denominator</w:t>
            </w:r>
          </w:p>
          <w:p w14:paraId="5FBE722A" w14:textId="2E4121FE" w:rsidR="00092B79" w:rsidRPr="00092B79" w:rsidRDefault="004218C6" w:rsidP="00092B79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247BCB">
              <w:rPr>
                <w:rFonts w:cs="Arial"/>
                <w:b/>
                <w:sz w:val="20"/>
                <w:szCs w:val="20"/>
              </w:rPr>
              <w:lastRenderedPageBreak/>
              <w:t>Historic emissions by scope</w:t>
            </w:r>
            <w:r w:rsidR="002E2321" w:rsidRPr="00247BC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EFB4E1D" w14:textId="77777777" w:rsidR="00FF6127" w:rsidRDefault="00FF6127" w:rsidP="00FF6127">
            <w:pPr>
              <w:pStyle w:val="NoSpacing"/>
              <w:rPr>
                <w:rFonts w:eastAsia="Times New Roman" w:cs="Arial"/>
                <w:b/>
                <w:sz w:val="20"/>
                <w:szCs w:val="18"/>
              </w:rPr>
            </w:pPr>
          </w:p>
          <w:p w14:paraId="76561216" w14:textId="77777777" w:rsidR="00E312FB" w:rsidRDefault="00E312FB" w:rsidP="00FF6127">
            <w:pPr>
              <w:pStyle w:val="NoSpacing"/>
              <w:rPr>
                <w:rFonts w:eastAsia="Times New Roman" w:cs="Arial"/>
                <w:b/>
                <w:sz w:val="20"/>
                <w:szCs w:val="18"/>
              </w:rPr>
            </w:pPr>
          </w:p>
          <w:p w14:paraId="5D66BFC5" w14:textId="77777777" w:rsidR="00FF6127" w:rsidRDefault="00FF6127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49D7CDB8" w14:textId="77777777" w:rsidR="0064625D" w:rsidRDefault="0064625D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6500963F" w14:textId="77777777" w:rsidR="0064625D" w:rsidRDefault="0064625D" w:rsidP="0064625D">
            <w:pPr>
              <w:pStyle w:val="NoSpacing"/>
              <w:rPr>
                <w:rFonts w:eastAsia="Times New Roman" w:cs="Arial"/>
                <w:b/>
                <w:sz w:val="20"/>
                <w:szCs w:val="18"/>
              </w:rPr>
            </w:pPr>
          </w:p>
          <w:p w14:paraId="6290E652" w14:textId="77777777" w:rsidR="0064625D" w:rsidRDefault="0064625D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  <w:p w14:paraId="5DA27DAF" w14:textId="781822EB" w:rsidR="0064625D" w:rsidRPr="00247BCB" w:rsidRDefault="0064625D">
            <w:pPr>
              <w:pStyle w:val="NoSpacing"/>
              <w:ind w:left="217" w:hanging="217"/>
              <w:rPr>
                <w:rFonts w:eastAsia="Times New Roman" w:cs="Arial"/>
                <w:b/>
                <w:sz w:val="20"/>
                <w:szCs w:val="18"/>
              </w:rPr>
            </w:pPr>
          </w:p>
        </w:tc>
      </w:tr>
      <w:tr w:rsidR="007A721D" w:rsidRPr="00E62A2E" w14:paraId="580CD0BB" w14:textId="77777777" w:rsidTr="00791A2F">
        <w:tc>
          <w:tcPr>
            <w:tcW w:w="5000" w:type="pct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C3245C" w14:textId="7A05F5E8" w:rsidR="007A721D" w:rsidRPr="007A721D" w:rsidRDefault="007A721D" w:rsidP="00247BC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lang w:val="en-US"/>
              </w:rPr>
            </w:pPr>
            <w:r w:rsidRPr="000939AC">
              <w:rPr>
                <w:rFonts w:asciiTheme="minorHAnsi" w:hAnsiTheme="minorHAnsi" w:cs="Arial"/>
                <w:b/>
                <w:sz w:val="24"/>
                <w:lang w:val="en-GB"/>
              </w:rPr>
              <w:lastRenderedPageBreak/>
              <w:t>Base-year GHG emissions inventory</w:t>
            </w:r>
            <w:r w:rsidRPr="000939AC">
              <w:rPr>
                <w:rFonts w:asciiTheme="minorHAnsi" w:hAnsiTheme="minorHAnsi" w:cs="Arial"/>
                <w:b/>
                <w:sz w:val="24"/>
                <w:vertAlign w:val="subscript"/>
                <w:lang w:val="en-GB"/>
              </w:rPr>
              <w:t xml:space="preserve"> </w:t>
            </w:r>
            <w:r w:rsidRPr="000939AC">
              <w:rPr>
                <w:rFonts w:asciiTheme="minorHAnsi" w:hAnsiTheme="minorHAnsi" w:cs="Arial"/>
                <w:b/>
                <w:sz w:val="24"/>
                <w:lang w:val="en-GB"/>
              </w:rPr>
              <w:t>and activity information</w:t>
            </w:r>
          </w:p>
          <w:p w14:paraId="7B568B6D" w14:textId="033397FF" w:rsidR="007A721D" w:rsidRPr="007A721D" w:rsidRDefault="007A721D" w:rsidP="00791A2F">
            <w:pPr>
              <w:rPr>
                <w:rFonts w:cs="Times New Roman"/>
                <w:b/>
                <w:lang w:val="en-US" w:eastAsia="de-CH"/>
              </w:rPr>
            </w:pPr>
            <w:r w:rsidRPr="00B62F54">
              <w:rPr>
                <w:rFonts w:eastAsia="Times New Roman" w:cs="Arial"/>
                <w:b/>
                <w:sz w:val="20"/>
                <w:szCs w:val="18"/>
                <w:lang w:val="en-US"/>
              </w:rPr>
              <w:t xml:space="preserve">&gt;&gt; Fill out the table </w:t>
            </w:r>
            <w:r w:rsidRPr="000939AC">
              <w:rPr>
                <w:rFonts w:eastAsia="Times New Roman" w:cs="Arial"/>
                <w:b/>
                <w:sz w:val="20"/>
                <w:szCs w:val="18"/>
                <w:lang w:val="en-US"/>
              </w:rPr>
              <w:t xml:space="preserve">below </w:t>
            </w:r>
            <w:r w:rsidRPr="00B62F54">
              <w:rPr>
                <w:rFonts w:eastAsia="Times New Roman" w:cs="Arial"/>
                <w:b/>
                <w:sz w:val="20"/>
                <w:szCs w:val="18"/>
                <w:lang w:val="en-US"/>
              </w:rPr>
              <w:t>with base year data</w:t>
            </w:r>
            <w:r>
              <w:rPr>
                <w:rFonts w:eastAsia="Times New Roman" w:cs="Arial"/>
                <w:b/>
                <w:sz w:val="20"/>
                <w:szCs w:val="18"/>
                <w:lang w:val="en-US"/>
              </w:rPr>
              <w:t xml:space="preserve"> and enter additional rows for separate targets if necessary</w:t>
            </w:r>
            <w:r w:rsidR="0077173E">
              <w:rPr>
                <w:rFonts w:eastAsia="Times New Roman" w:cs="Arial"/>
                <w:b/>
                <w:sz w:val="20"/>
                <w:szCs w:val="18"/>
                <w:lang w:val="en-US"/>
              </w:rPr>
              <w:t>. If base year data</w:t>
            </w:r>
            <w:r w:rsidR="00D73C0B">
              <w:rPr>
                <w:rFonts w:eastAsia="Times New Roman" w:cs="Arial"/>
                <w:b/>
                <w:sz w:val="20"/>
                <w:szCs w:val="18"/>
                <w:lang w:val="en-US"/>
              </w:rPr>
              <w:t xml:space="preserve"> are</w:t>
            </w:r>
            <w:r w:rsidR="0077173E">
              <w:rPr>
                <w:rFonts w:eastAsia="Times New Roman" w:cs="Arial"/>
                <w:b/>
                <w:sz w:val="20"/>
                <w:szCs w:val="18"/>
                <w:lang w:val="en-US"/>
              </w:rPr>
              <w:t xml:space="preserve"> not available please provide the most recent year available</w:t>
            </w:r>
            <w:r w:rsidR="00CD39B4">
              <w:rPr>
                <w:rFonts w:eastAsia="Times New Roman" w:cs="Arial"/>
                <w:b/>
                <w:sz w:val="20"/>
                <w:szCs w:val="18"/>
                <w:lang w:val="en-US"/>
              </w:rPr>
              <w:t xml:space="preserve"> and indicate the year</w:t>
            </w:r>
            <w:r w:rsidR="0077173E">
              <w:rPr>
                <w:rFonts w:eastAsia="Times New Roman" w:cs="Arial"/>
                <w:b/>
                <w:sz w:val="20"/>
                <w:szCs w:val="18"/>
                <w:lang w:val="en-US"/>
              </w:rPr>
              <w:t>.</w:t>
            </w:r>
          </w:p>
          <w:tbl>
            <w:tblPr>
              <w:tblStyle w:val="TableGrid"/>
              <w:tblW w:w="9392" w:type="dxa"/>
              <w:tblLayout w:type="fixed"/>
              <w:tblLook w:val="04A0" w:firstRow="1" w:lastRow="0" w:firstColumn="1" w:lastColumn="0" w:noHBand="0" w:noVBand="1"/>
            </w:tblPr>
            <w:tblGrid>
              <w:gridCol w:w="2912"/>
              <w:gridCol w:w="3600"/>
              <w:gridCol w:w="810"/>
              <w:gridCol w:w="2070"/>
            </w:tblGrid>
            <w:tr w:rsidR="007A721D" w:rsidRPr="00E62A2E" w14:paraId="0A361ACE" w14:textId="77777777" w:rsidTr="00EA065B">
              <w:trPr>
                <w:trHeight w:val="248"/>
              </w:trPr>
              <w:tc>
                <w:tcPr>
                  <w:tcW w:w="2912" w:type="dxa"/>
                </w:tcPr>
                <w:p w14:paraId="422FC2AB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Scope</w:t>
                  </w:r>
                </w:p>
              </w:tc>
              <w:tc>
                <w:tcPr>
                  <w:tcW w:w="3600" w:type="dxa"/>
                </w:tcPr>
                <w:p w14:paraId="3D4BED84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 xml:space="preserve">Total gross emissions </w:t>
                  </w:r>
                  <w:r>
                    <w:rPr>
                      <w:rFonts w:eastAsia="Times New Roman" w:cs="Arial"/>
                      <w:b/>
                      <w:sz w:val="20"/>
                      <w:szCs w:val="18"/>
                    </w:rPr>
                    <w:t>(t</w:t>
                  </w: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CO</w:t>
                  </w: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  <w:vertAlign w:val="subscript"/>
                    </w:rPr>
                    <w:t>2</w:t>
                  </w:r>
                  <w:r w:rsidRPr="00EA065B">
                    <w:rPr>
                      <w:rFonts w:eastAsia="Times New Roman" w:cs="Arial"/>
                      <w:b/>
                      <w:sz w:val="20"/>
                      <w:szCs w:val="18"/>
                    </w:rPr>
                    <w:t>e</w:t>
                  </w: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)</w:t>
                  </w:r>
                </w:p>
                <w:p w14:paraId="24E3C12A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Please break down emissions by sector, sectoral activity or geographic location where relevant to the target setting method by inserting a new row for each</w:t>
                  </w:r>
                </w:p>
              </w:tc>
              <w:tc>
                <w:tcPr>
                  <w:tcW w:w="810" w:type="dxa"/>
                </w:tcPr>
                <w:p w14:paraId="5076246D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Base Year</w:t>
                  </w:r>
                </w:p>
              </w:tc>
              <w:tc>
                <w:tcPr>
                  <w:tcW w:w="2070" w:type="dxa"/>
                </w:tcPr>
                <w:p w14:paraId="5F603DF7" w14:textId="35CA42EB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 xml:space="preserve">If proposing an intensity target, provide total activity in the base year </w:t>
                  </w:r>
                  <w:r w:rsidR="00CD59DF">
                    <w:rPr>
                      <w:rFonts w:eastAsia="Times New Roman" w:cs="Arial"/>
                      <w:b/>
                      <w:sz w:val="20"/>
                      <w:szCs w:val="18"/>
                    </w:rPr>
                    <w:t>and units</w:t>
                  </w:r>
                </w:p>
              </w:tc>
            </w:tr>
            <w:tr w:rsidR="007A721D" w:rsidRPr="00E62A2E" w14:paraId="222FD628" w14:textId="77777777" w:rsidTr="00EA065B">
              <w:trPr>
                <w:trHeight w:val="215"/>
              </w:trPr>
              <w:tc>
                <w:tcPr>
                  <w:tcW w:w="2912" w:type="dxa"/>
                </w:tcPr>
                <w:p w14:paraId="58AEFDCB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Scope 1</w:t>
                  </w:r>
                </w:p>
                <w:p w14:paraId="4C4B2DFC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7B300332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7BF78F85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6349D2FB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</w:tr>
            <w:tr w:rsidR="007A721D" w:rsidRPr="00E62A2E" w14:paraId="744B6D63" w14:textId="77777777" w:rsidTr="00EA065B">
              <w:trPr>
                <w:trHeight w:val="260"/>
              </w:trPr>
              <w:tc>
                <w:tcPr>
                  <w:tcW w:w="2912" w:type="dxa"/>
                </w:tcPr>
                <w:p w14:paraId="20377062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Scope 2</w:t>
                  </w:r>
                </w:p>
                <w:p w14:paraId="09DF2DC1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51EB09E6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40E78CA7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14:paraId="0E0BC32E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</w:tr>
            <w:tr w:rsidR="007A721D" w:rsidRPr="00E62A2E" w14:paraId="58C78EF7" w14:textId="77777777" w:rsidTr="00EA065B">
              <w:trPr>
                <w:trHeight w:val="257"/>
              </w:trPr>
              <w:tc>
                <w:tcPr>
                  <w:tcW w:w="2912" w:type="dxa"/>
                </w:tcPr>
                <w:p w14:paraId="0CB05937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Scope 3</w:t>
                  </w:r>
                </w:p>
                <w:p w14:paraId="645B5C55" w14:textId="77777777" w:rsidR="007A721D" w:rsidRPr="000939AC" w:rsidRDefault="007A721D" w:rsidP="00791A2F">
                  <w:pPr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  <w:shd w:val="clear" w:color="auto" w:fill="E7E6E6" w:themeFill="background2"/>
                </w:tcPr>
                <w:p w14:paraId="1FF2226A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  <w:r w:rsidRPr="00DA2962">
                    <w:rPr>
                      <w:rFonts w:eastAsia="Times New Roman" w:cs="Arial"/>
                      <w:b/>
                      <w:sz w:val="20"/>
                      <w:szCs w:val="18"/>
                    </w:rPr>
                    <w:t>TOTAL</w:t>
                  </w:r>
                </w:p>
              </w:tc>
              <w:tc>
                <w:tcPr>
                  <w:tcW w:w="810" w:type="dxa"/>
                  <w:vMerge w:val="restart"/>
                </w:tcPr>
                <w:p w14:paraId="271F07D0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2070" w:type="dxa"/>
                  <w:vMerge w:val="restart"/>
                </w:tcPr>
                <w:p w14:paraId="6C7B7F17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</w:tr>
            <w:tr w:rsidR="007A721D" w:rsidRPr="00E62A2E" w14:paraId="162F19C7" w14:textId="77777777" w:rsidTr="00EA065B">
              <w:trPr>
                <w:trHeight w:val="212"/>
              </w:trPr>
              <w:tc>
                <w:tcPr>
                  <w:tcW w:w="2912" w:type="dxa"/>
                </w:tcPr>
                <w:p w14:paraId="7AC46C13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1. Purchased goods and services</w:t>
                  </w:r>
                </w:p>
              </w:tc>
              <w:tc>
                <w:tcPr>
                  <w:tcW w:w="3600" w:type="dxa"/>
                </w:tcPr>
                <w:p w14:paraId="5C7306A4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43D2B797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05D9F8EC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0E482E93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27FCA8EF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2. Capital goods</w:t>
                  </w:r>
                </w:p>
                <w:p w14:paraId="22E990CC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7564AFE2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32BC5FC6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7FB2ED57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318FB340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022F7C92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3. Fuel and energy related activities</w:t>
                  </w:r>
                </w:p>
              </w:tc>
              <w:tc>
                <w:tcPr>
                  <w:tcW w:w="3600" w:type="dxa"/>
                </w:tcPr>
                <w:p w14:paraId="72CAA53C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6331D17A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093E2EA2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798C141E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70DC7324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4. Upstream transportation &amp; distribution</w:t>
                  </w:r>
                </w:p>
              </w:tc>
              <w:tc>
                <w:tcPr>
                  <w:tcW w:w="3600" w:type="dxa"/>
                </w:tcPr>
                <w:p w14:paraId="543A2490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55998526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7D95DEAA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5592102D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0DECC68D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5. Waste generated in operations</w:t>
                  </w:r>
                </w:p>
              </w:tc>
              <w:tc>
                <w:tcPr>
                  <w:tcW w:w="3600" w:type="dxa"/>
                </w:tcPr>
                <w:p w14:paraId="4F89C83E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73D3D520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20A42E54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678B8969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5F836902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6. Business travel</w:t>
                  </w:r>
                </w:p>
                <w:p w14:paraId="4F6069B0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40C3575C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20FB36C5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6070EEF1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69E8C0B8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6F2376A1" w14:textId="563E8EED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 xml:space="preserve">7. Employee </w:t>
                  </w:r>
                  <w:r w:rsidR="00EA065B">
                    <w:rPr>
                      <w:rFonts w:eastAsia="Times New Roman" w:cs="Arial"/>
                      <w:b/>
                      <w:sz w:val="20"/>
                      <w:szCs w:val="18"/>
                    </w:rPr>
                    <w:t>c</w:t>
                  </w: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ommuting</w:t>
                  </w:r>
                </w:p>
                <w:p w14:paraId="3E8AF77F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7445AA76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2FA95D37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0F69D3A3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3A3F49E9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21364F01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8. Upstream leased assets</w:t>
                  </w:r>
                </w:p>
                <w:p w14:paraId="3B818C04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73E54732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3DE94FE3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3AAA81B8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2137589C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29032FDC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9. Downstream transportation &amp; distribution</w:t>
                  </w:r>
                </w:p>
              </w:tc>
              <w:tc>
                <w:tcPr>
                  <w:tcW w:w="3600" w:type="dxa"/>
                </w:tcPr>
                <w:p w14:paraId="7A4FD7F2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641C54A0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2DE765C1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6E1A5168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634F14B0" w14:textId="77777777" w:rsidR="007A721D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10. Processing of sold products</w:t>
                  </w:r>
                </w:p>
                <w:p w14:paraId="6BD990BB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4924C40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4B83DF88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1D234BA9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06532A7E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02B1F9C5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11. Use of sold products</w:t>
                  </w:r>
                </w:p>
                <w:p w14:paraId="00C7BF21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9FC1030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2605B895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4486E6DB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7864FE0D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3F91C976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12. End-of-life treatment of sold products</w:t>
                  </w:r>
                </w:p>
              </w:tc>
              <w:tc>
                <w:tcPr>
                  <w:tcW w:w="3600" w:type="dxa"/>
                </w:tcPr>
                <w:p w14:paraId="56EA9BB7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0164B23F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0F16CA8B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2C7FE4EE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55732FF8" w14:textId="77777777" w:rsidR="007A721D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13. Downstream leased assets</w:t>
                  </w:r>
                </w:p>
                <w:p w14:paraId="3F042D43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1E4939F6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7A4144F1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34FEC2B2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25EF8BE0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417E5621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14. Franchises</w:t>
                  </w:r>
                </w:p>
                <w:p w14:paraId="26BAF766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6DB1BB80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56730739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15E8FAF0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  <w:tr w:rsidR="007A721D" w:rsidRPr="00E62A2E" w14:paraId="4B46CB34" w14:textId="77777777" w:rsidTr="00EA065B">
              <w:trPr>
                <w:trHeight w:val="199"/>
              </w:trPr>
              <w:tc>
                <w:tcPr>
                  <w:tcW w:w="2912" w:type="dxa"/>
                </w:tcPr>
                <w:p w14:paraId="71D5DD2C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  <w:r w:rsidRPr="000939AC">
                    <w:rPr>
                      <w:rFonts w:eastAsia="Times New Roman" w:cs="Arial"/>
                      <w:b/>
                      <w:sz w:val="20"/>
                      <w:szCs w:val="18"/>
                    </w:rPr>
                    <w:t>15. Investments</w:t>
                  </w:r>
                </w:p>
                <w:p w14:paraId="3492E828" w14:textId="77777777" w:rsidR="007A721D" w:rsidRPr="000939AC" w:rsidRDefault="007A721D" w:rsidP="00791A2F">
                  <w:pPr>
                    <w:ind w:left="374" w:hanging="270"/>
                    <w:rPr>
                      <w:rFonts w:eastAsia="Times New Roman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14:paraId="02E11416" w14:textId="77777777" w:rsidR="007A721D" w:rsidRPr="000939AC" w:rsidRDefault="007A721D" w:rsidP="00791A2F">
                  <w:pPr>
                    <w:rPr>
                      <w:rFonts w:eastAsia="Times New Roman" w:cs="Arial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0FCC4365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14:paraId="2A424466" w14:textId="77777777" w:rsidR="007A721D" w:rsidRPr="000939AC" w:rsidRDefault="007A721D" w:rsidP="00791A2F">
                  <w:pPr>
                    <w:rPr>
                      <w:rFonts w:eastAsia="Times New Roman" w:cs="Arial"/>
                      <w:sz w:val="20"/>
                      <w:szCs w:val="18"/>
                    </w:rPr>
                  </w:pPr>
                </w:p>
              </w:tc>
            </w:tr>
          </w:tbl>
          <w:p w14:paraId="75EE7509" w14:textId="77777777" w:rsidR="007A721D" w:rsidRPr="000939AC" w:rsidRDefault="007A721D" w:rsidP="00791A2F">
            <w:pPr>
              <w:spacing w:after="0" w:line="240" w:lineRule="auto"/>
              <w:rPr>
                <w:rFonts w:cs="Arial"/>
              </w:rPr>
            </w:pPr>
          </w:p>
        </w:tc>
      </w:tr>
      <w:tr w:rsidR="00247BCB" w:rsidRPr="00E62A2E" w14:paraId="6B2249F5" w14:textId="77777777" w:rsidTr="00247BCB">
        <w:trPr>
          <w:trHeight w:val="1020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1E0D90" w14:textId="358CCD0B" w:rsidR="00247BCB" w:rsidRDefault="004B6C05" w:rsidP="00247BCB">
            <w:pPr>
              <w:pStyle w:val="NoSpacing"/>
              <w:numPr>
                <w:ilvl w:val="0"/>
                <w:numId w:val="4"/>
              </w:numPr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Progress made against the</w:t>
            </w:r>
            <w:r w:rsidR="00E312FB">
              <w:rPr>
                <w:rFonts w:cs="Arial"/>
                <w:b/>
                <w:sz w:val="24"/>
                <w:lang w:val="en-GB"/>
              </w:rPr>
              <w:t xml:space="preserve"> target</w:t>
            </w:r>
          </w:p>
          <w:p w14:paraId="3D6A4232" w14:textId="616D4D44" w:rsidR="00E312FB" w:rsidRDefault="00E312FB" w:rsidP="00E312FB">
            <w:pPr>
              <w:pStyle w:val="NoSpacing"/>
              <w:ind w:left="360"/>
              <w:rPr>
                <w:rFonts w:eastAsia="Times New Roman" w:cs="Arial"/>
                <w:b/>
                <w:sz w:val="20"/>
                <w:szCs w:val="18"/>
                <w:lang w:val="en-ZA"/>
              </w:rPr>
            </w:pPr>
            <w:r w:rsidRPr="00E312FB"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&gt;&gt; </w:t>
            </w:r>
            <w:r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Indicate </w:t>
            </w:r>
            <w:r w:rsidR="004B6C05">
              <w:rPr>
                <w:rFonts w:eastAsia="Times New Roman" w:cs="Arial"/>
                <w:b/>
                <w:sz w:val="20"/>
                <w:szCs w:val="18"/>
                <w:lang w:val="en-ZA"/>
              </w:rPr>
              <w:t>the year the</w:t>
            </w:r>
            <w:r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 target was first announced</w:t>
            </w:r>
          </w:p>
          <w:p w14:paraId="2B1F4EE4" w14:textId="305B7F76" w:rsidR="00E312FB" w:rsidRPr="000939AC" w:rsidRDefault="00E312FB" w:rsidP="004B6C05">
            <w:pPr>
              <w:pStyle w:val="NoSpacing"/>
              <w:ind w:left="360"/>
              <w:rPr>
                <w:rFonts w:cs="Arial"/>
                <w:b/>
                <w:sz w:val="24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18"/>
                <w:lang w:val="en-ZA"/>
              </w:rPr>
              <w:t>&gt;&gt; How much of</w:t>
            </w:r>
            <w:r w:rsidR="004B6C05"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 the</w:t>
            </w:r>
            <w:r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 target </w:t>
            </w:r>
            <w:r w:rsidR="004B6C05">
              <w:rPr>
                <w:rFonts w:eastAsia="Times New Roman" w:cs="Arial"/>
                <w:b/>
                <w:sz w:val="20"/>
                <w:szCs w:val="18"/>
                <w:lang w:val="en-ZA"/>
              </w:rPr>
              <w:t>has been</w:t>
            </w:r>
            <w:r w:rsidR="0064625D"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 achieved to date (percent</w:t>
            </w:r>
            <w:r>
              <w:rPr>
                <w:rFonts w:eastAsia="Times New Roman" w:cs="Arial"/>
                <w:b/>
                <w:sz w:val="20"/>
                <w:szCs w:val="18"/>
                <w:lang w:val="en-ZA"/>
              </w:rPr>
              <w:t>)?</w:t>
            </w:r>
          </w:p>
        </w:tc>
      </w:tr>
      <w:tr w:rsidR="00247BCB" w:rsidRPr="00E62A2E" w14:paraId="1127D07D" w14:textId="77777777" w:rsidTr="00E312FB">
        <w:trPr>
          <w:trHeight w:val="345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D99B4E" w14:textId="3E2621FA" w:rsidR="00247BCB" w:rsidRPr="00E312FB" w:rsidRDefault="00247BCB" w:rsidP="00E312FB">
            <w:pPr>
              <w:pStyle w:val="NoSpacing"/>
              <w:rPr>
                <w:rFonts w:eastAsia="Times New Roman" w:cs="Arial"/>
                <w:b/>
                <w:sz w:val="20"/>
                <w:szCs w:val="18"/>
                <w:lang w:val="en-ZA"/>
              </w:rPr>
            </w:pPr>
          </w:p>
        </w:tc>
      </w:tr>
      <w:tr w:rsidR="007A721D" w:rsidRPr="00E62A2E" w14:paraId="5FD1C99F" w14:textId="77777777" w:rsidTr="00247BCB">
        <w:trPr>
          <w:trHeight w:val="1020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08607D" w14:textId="77777777" w:rsidR="007A721D" w:rsidRPr="000939AC" w:rsidRDefault="007A721D" w:rsidP="00247BCB">
            <w:pPr>
              <w:pStyle w:val="NoSpacing"/>
              <w:numPr>
                <w:ilvl w:val="0"/>
                <w:numId w:val="4"/>
              </w:numPr>
              <w:rPr>
                <w:rFonts w:cs="Arial"/>
                <w:b/>
                <w:lang w:val="en-GB"/>
              </w:rPr>
            </w:pPr>
            <w:r w:rsidRPr="000939AC">
              <w:rPr>
                <w:rFonts w:cs="Arial"/>
                <w:b/>
                <w:sz w:val="24"/>
                <w:lang w:val="en-GB"/>
              </w:rPr>
              <w:t>Supporting documentation</w:t>
            </w:r>
          </w:p>
          <w:p w14:paraId="2D6A3DCE" w14:textId="77777777" w:rsidR="007A721D" w:rsidRPr="000939AC" w:rsidRDefault="007A721D" w:rsidP="00791A2F">
            <w:pPr>
              <w:pStyle w:val="NoSpacing"/>
              <w:ind w:left="307" w:hanging="270"/>
              <w:rPr>
                <w:rFonts w:cs="Arial"/>
                <w:sz w:val="18"/>
                <w:szCs w:val="20"/>
                <w:lang w:val="en-GB"/>
              </w:rPr>
            </w:pPr>
            <w:r w:rsidRPr="000939AC">
              <w:rPr>
                <w:rFonts w:eastAsia="Times New Roman" w:cs="Arial"/>
                <w:b/>
                <w:sz w:val="20"/>
                <w:szCs w:val="18"/>
                <w:lang w:val="en-ZA"/>
              </w:rPr>
              <w:t>&gt;&gt; Please insert a list and briefly describe of any background information submitted with this form (e.g. science-based target setting tools used to calculate targets, CDP questionnaires, sustainability plans)</w:t>
            </w:r>
          </w:p>
        </w:tc>
      </w:tr>
      <w:tr w:rsidR="007A721D" w:rsidRPr="00E62A2E" w14:paraId="0003AFCF" w14:textId="77777777" w:rsidTr="00791A2F">
        <w:trPr>
          <w:trHeight w:val="318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30C509" w14:textId="77777777" w:rsidR="007A721D" w:rsidRPr="000939AC" w:rsidRDefault="007A721D" w:rsidP="00791A2F">
            <w:pPr>
              <w:pStyle w:val="NoSpacing"/>
              <w:rPr>
                <w:rFonts w:cs="Arial"/>
                <w:sz w:val="18"/>
                <w:szCs w:val="20"/>
                <w:lang w:val="en-GB"/>
              </w:rPr>
            </w:pPr>
          </w:p>
        </w:tc>
      </w:tr>
    </w:tbl>
    <w:p w14:paraId="21A98A6A" w14:textId="77777777" w:rsidR="00791A2F" w:rsidRDefault="00791A2F" w:rsidP="007C7F25">
      <w:pPr>
        <w:ind w:right="-471"/>
        <w:contextualSpacing/>
        <w:rPr>
          <w:rFonts w:ascii="Verdana" w:hAnsi="Verdana"/>
          <w:sz w:val="20"/>
          <w:szCs w:val="20"/>
        </w:rPr>
      </w:pPr>
    </w:p>
    <w:p w14:paraId="6D623713" w14:textId="77777777" w:rsidR="0008750E" w:rsidRDefault="0008750E" w:rsidP="007C7F25">
      <w:pPr>
        <w:ind w:right="-471"/>
        <w:contextualSpacing/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  <w:lang w:val="en-US"/>
        </w:rPr>
      </w:pPr>
    </w:p>
    <w:p w14:paraId="0E06AFBD" w14:textId="6BE7C784" w:rsidR="00A125AC" w:rsidRDefault="0008750E" w:rsidP="007C7F25">
      <w:pPr>
        <w:ind w:right="-471"/>
        <w:contextualSpacing/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  <w:lang w:val="en-US"/>
        </w:rPr>
      </w:pPr>
      <w:r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  <w:lang w:val="en-US"/>
        </w:rPr>
        <w:br/>
      </w:r>
      <w:r w:rsidR="00A125AC"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  <w:lang w:val="en-US"/>
        </w:rPr>
        <w:t>Communications Information</w:t>
      </w:r>
    </w:p>
    <w:p w14:paraId="268AE2FD" w14:textId="77777777" w:rsidR="00A125AC" w:rsidRDefault="00A125AC" w:rsidP="007C7F25">
      <w:pPr>
        <w:ind w:right="-471"/>
        <w:contextualSpacing/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  <w:lang w:val="en-US"/>
        </w:rPr>
      </w:pPr>
    </w:p>
    <w:p w14:paraId="3932D4AF" w14:textId="56E3E381" w:rsidR="00A125AC" w:rsidRDefault="00A125AC" w:rsidP="007C7F25">
      <w:pPr>
        <w:ind w:right="-471"/>
        <w:contextualSpacing/>
        <w:rPr>
          <w:lang w:val="en-US"/>
        </w:rPr>
      </w:pPr>
      <w:r w:rsidRPr="00F317E5">
        <w:rPr>
          <w:lang w:val="en-US"/>
        </w:rPr>
        <w:t xml:space="preserve">The </w:t>
      </w:r>
      <w:r w:rsidR="00A134E5">
        <w:rPr>
          <w:lang w:val="en-US"/>
        </w:rPr>
        <w:t xml:space="preserve">Science Based Targets </w:t>
      </w:r>
      <w:r w:rsidR="00271330" w:rsidRPr="00F317E5">
        <w:rPr>
          <w:lang w:val="en-US"/>
        </w:rPr>
        <w:t xml:space="preserve">initiative </w:t>
      </w:r>
      <w:r w:rsidR="00A134E5">
        <w:rPr>
          <w:lang w:val="en-US"/>
        </w:rPr>
        <w:t xml:space="preserve">team </w:t>
      </w:r>
      <w:r w:rsidR="00271330" w:rsidRPr="00F317E5">
        <w:rPr>
          <w:lang w:val="en-US"/>
        </w:rPr>
        <w:t xml:space="preserve">will use the information below </w:t>
      </w:r>
      <w:r w:rsidR="00F317E5" w:rsidRPr="00F317E5">
        <w:rPr>
          <w:lang w:val="en-US"/>
        </w:rPr>
        <w:t xml:space="preserve">to coordinate </w:t>
      </w:r>
      <w:r w:rsidR="00A134E5">
        <w:rPr>
          <w:lang w:val="en-US"/>
        </w:rPr>
        <w:t xml:space="preserve">the </w:t>
      </w:r>
      <w:r w:rsidR="00F317E5" w:rsidRPr="00F317E5">
        <w:rPr>
          <w:lang w:val="en-US"/>
        </w:rPr>
        <w:t>communications</w:t>
      </w:r>
      <w:r w:rsidR="00A134E5">
        <w:rPr>
          <w:lang w:val="en-US"/>
        </w:rPr>
        <w:t xml:space="preserve"> of</w:t>
      </w:r>
      <w:r w:rsidR="00F317E5" w:rsidRPr="00F317E5">
        <w:rPr>
          <w:lang w:val="en-US"/>
        </w:rPr>
        <w:t xml:space="preserve"> </w:t>
      </w:r>
      <w:r w:rsidR="004B6C05">
        <w:rPr>
          <w:lang w:val="en-US"/>
        </w:rPr>
        <w:t>the</w:t>
      </w:r>
      <w:r w:rsidR="00F317E5" w:rsidRPr="00F317E5">
        <w:rPr>
          <w:lang w:val="en-US"/>
        </w:rPr>
        <w:t xml:space="preserve"> target</w:t>
      </w:r>
      <w:r w:rsidR="00A134E5">
        <w:rPr>
          <w:lang w:val="en-US"/>
        </w:rPr>
        <w:t>.</w:t>
      </w:r>
    </w:p>
    <w:p w14:paraId="2C39A3AA" w14:textId="77777777" w:rsidR="00B10475" w:rsidRDefault="00B10475" w:rsidP="007C7F25">
      <w:pPr>
        <w:ind w:right="-471"/>
        <w:contextualSpacing/>
        <w:rPr>
          <w:lang w:val="en-US"/>
        </w:rPr>
      </w:pPr>
    </w:p>
    <w:tbl>
      <w:tblPr>
        <w:tblW w:w="5000" w:type="pct"/>
        <w:tblBorders>
          <w:bottom w:val="single" w:sz="6" w:space="0" w:color="CCCCCC"/>
          <w:right w:val="single" w:sz="6" w:space="0" w:color="CCCCCC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271330" w:rsidRPr="000939AC" w14:paraId="59046565" w14:textId="77777777" w:rsidTr="00A134E5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C1170F" w14:textId="5EADFFC3" w:rsidR="00271330" w:rsidRDefault="00B10475" w:rsidP="00A125AC">
            <w:pPr>
              <w:pStyle w:val="NoSpacing"/>
              <w:numPr>
                <w:ilvl w:val="0"/>
                <w:numId w:val="7"/>
              </w:numPr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C</w:t>
            </w:r>
            <w:r w:rsidR="00271330">
              <w:rPr>
                <w:rFonts w:cs="Arial"/>
                <w:b/>
                <w:sz w:val="24"/>
                <w:lang w:val="en-GB"/>
              </w:rPr>
              <w:t>ontact details</w:t>
            </w:r>
          </w:p>
          <w:p w14:paraId="7D379963" w14:textId="3AEA44A9" w:rsidR="00271330" w:rsidRDefault="00271330" w:rsidP="004B6C05">
            <w:pPr>
              <w:pStyle w:val="NoSpacing"/>
              <w:ind w:left="307" w:hanging="270"/>
              <w:rPr>
                <w:rFonts w:cs="Arial"/>
                <w:b/>
                <w:sz w:val="24"/>
                <w:lang w:val="en-GB"/>
              </w:rPr>
            </w:pPr>
            <w:r w:rsidRPr="00F317E5">
              <w:rPr>
                <w:rFonts w:eastAsia="Times New Roman" w:cs="Arial"/>
                <w:b/>
                <w:sz w:val="20"/>
                <w:szCs w:val="18"/>
                <w:lang w:val="en-ZA"/>
              </w:rPr>
              <w:t>&gt;&gt; What is the name</w:t>
            </w:r>
            <w:r w:rsidR="00F317E5" w:rsidRPr="00F317E5">
              <w:rPr>
                <w:rFonts w:eastAsia="Times New Roman" w:cs="Arial"/>
                <w:b/>
                <w:sz w:val="20"/>
                <w:szCs w:val="18"/>
                <w:lang w:val="en-ZA"/>
              </w:rPr>
              <w:t>, email, and title</w:t>
            </w:r>
            <w:r w:rsidRPr="00F317E5"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 of the person we can contact to discuss how and where </w:t>
            </w:r>
            <w:r w:rsidR="004B6C05">
              <w:rPr>
                <w:rFonts w:eastAsia="Times New Roman" w:cs="Arial"/>
                <w:b/>
                <w:sz w:val="20"/>
                <w:szCs w:val="18"/>
                <w:lang w:val="en-ZA"/>
              </w:rPr>
              <w:t>the</w:t>
            </w:r>
            <w:r w:rsidRPr="00F317E5"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 target will be showcased?</w:t>
            </w:r>
          </w:p>
        </w:tc>
      </w:tr>
      <w:tr w:rsidR="00271330" w:rsidRPr="000939AC" w14:paraId="0D90BE3D" w14:textId="77777777" w:rsidTr="00A134E5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0DA572" w14:textId="77777777" w:rsidR="00271330" w:rsidRDefault="00271330" w:rsidP="00271330">
            <w:pPr>
              <w:pStyle w:val="NoSpacing"/>
              <w:ind w:left="720"/>
              <w:rPr>
                <w:rFonts w:cs="Arial"/>
                <w:b/>
                <w:sz w:val="24"/>
                <w:lang w:val="en-GB"/>
              </w:rPr>
            </w:pPr>
          </w:p>
        </w:tc>
      </w:tr>
      <w:tr w:rsidR="00A125AC" w:rsidRPr="000939AC" w14:paraId="13CC7A36" w14:textId="77777777" w:rsidTr="00A134E5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7057EC" w14:textId="777E6AE4" w:rsidR="00A125AC" w:rsidRPr="000939AC" w:rsidRDefault="00271330" w:rsidP="00A125AC">
            <w:pPr>
              <w:pStyle w:val="NoSpacing"/>
              <w:numPr>
                <w:ilvl w:val="0"/>
                <w:numId w:val="7"/>
              </w:num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Embargo information</w:t>
            </w:r>
          </w:p>
          <w:p w14:paraId="67E9EA40" w14:textId="383EB2A7" w:rsidR="00A125AC" w:rsidRPr="000939AC" w:rsidRDefault="00A125AC" w:rsidP="00271330">
            <w:pPr>
              <w:pStyle w:val="NoSpacing"/>
              <w:ind w:left="307" w:hanging="270"/>
              <w:rPr>
                <w:rFonts w:cs="Arial"/>
                <w:sz w:val="18"/>
                <w:szCs w:val="20"/>
                <w:lang w:val="en-GB"/>
              </w:rPr>
            </w:pPr>
            <w:r w:rsidRPr="000939AC">
              <w:rPr>
                <w:rFonts w:eastAsia="Times New Roman" w:cs="Arial"/>
                <w:b/>
                <w:sz w:val="20"/>
                <w:szCs w:val="18"/>
                <w:lang w:val="en-ZA"/>
              </w:rPr>
              <w:t xml:space="preserve">&gt;&gt; </w:t>
            </w:r>
            <w:r w:rsidR="00271330">
              <w:rPr>
                <w:rFonts w:eastAsia="Times New Roman" w:cs="Arial"/>
                <w:b/>
                <w:sz w:val="20"/>
                <w:szCs w:val="18"/>
                <w:lang w:val="en-ZA"/>
              </w:rPr>
              <w:t>If the company does not want to release the target details before a certain date please state it below.</w:t>
            </w:r>
          </w:p>
        </w:tc>
      </w:tr>
      <w:tr w:rsidR="00A125AC" w:rsidRPr="000939AC" w14:paraId="0F9D308C" w14:textId="77777777" w:rsidTr="00A134E5">
        <w:trPr>
          <w:trHeight w:val="318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791EBE" w14:textId="77777777" w:rsidR="00A125AC" w:rsidRPr="000939AC" w:rsidRDefault="00A125AC" w:rsidP="00A134E5">
            <w:pPr>
              <w:pStyle w:val="NoSpacing"/>
              <w:rPr>
                <w:rFonts w:cs="Arial"/>
                <w:sz w:val="18"/>
                <w:szCs w:val="20"/>
                <w:lang w:val="en-GB"/>
              </w:rPr>
            </w:pPr>
          </w:p>
        </w:tc>
      </w:tr>
      <w:tr w:rsidR="004B6C05" w:rsidRPr="000939AC" w14:paraId="195A5A04" w14:textId="77777777" w:rsidTr="00A134E5">
        <w:trPr>
          <w:trHeight w:val="318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3C4CF3" w14:textId="77777777" w:rsidR="004B6C05" w:rsidRPr="004B6C05" w:rsidRDefault="004B6C05" w:rsidP="004B6C05">
            <w:pPr>
              <w:pStyle w:val="NoSpacing"/>
              <w:numPr>
                <w:ilvl w:val="0"/>
                <w:numId w:val="7"/>
              </w:numPr>
              <w:rPr>
                <w:rFonts w:cs="Arial"/>
                <w:b/>
                <w:sz w:val="18"/>
                <w:szCs w:val="20"/>
                <w:lang w:val="en-GB"/>
              </w:rPr>
            </w:pPr>
            <w:r w:rsidRPr="004B6C05">
              <w:rPr>
                <w:rFonts w:cs="Arial"/>
                <w:b/>
                <w:sz w:val="24"/>
                <w:lang w:val="en-GB"/>
              </w:rPr>
              <w:t>Additional profiling</w:t>
            </w:r>
          </w:p>
          <w:p w14:paraId="0406F10E" w14:textId="683DDD95" w:rsidR="004B6C05" w:rsidRPr="004B6C05" w:rsidRDefault="004B6C05" w:rsidP="004B6C05">
            <w:pPr>
              <w:pStyle w:val="NoSpacing"/>
              <w:ind w:left="307" w:hanging="270"/>
            </w:pPr>
            <w:r w:rsidRPr="004B6C05">
              <w:rPr>
                <w:rFonts w:eastAsia="Times New Roman" w:cs="Arial"/>
                <w:b/>
                <w:sz w:val="20"/>
                <w:szCs w:val="18"/>
                <w:lang w:val="en-ZA"/>
              </w:rPr>
              <w:t>&gt;&gt; In addition to the initiative’s, WMB’s, and CDP’s Commitment to Action websites is your company interested in additional profiling at events, media, case studies, and other high-level communications opportunities?</w:t>
            </w:r>
          </w:p>
        </w:tc>
      </w:tr>
      <w:tr w:rsidR="004B6C05" w:rsidRPr="000939AC" w14:paraId="6AD8FA6B" w14:textId="77777777" w:rsidTr="00A134E5">
        <w:trPr>
          <w:trHeight w:val="318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71A522" w14:textId="77777777" w:rsidR="004B6C05" w:rsidRPr="004B6C05" w:rsidRDefault="004B6C05" w:rsidP="004B6C05">
            <w:pPr>
              <w:pStyle w:val="NoSpacing"/>
              <w:ind w:left="720"/>
              <w:rPr>
                <w:rFonts w:cs="Arial"/>
                <w:b/>
                <w:sz w:val="24"/>
                <w:lang w:val="en-GB"/>
              </w:rPr>
            </w:pPr>
          </w:p>
        </w:tc>
      </w:tr>
    </w:tbl>
    <w:p w14:paraId="3190AD71" w14:textId="77777777" w:rsidR="00A125AC" w:rsidRDefault="00A125AC" w:rsidP="007C7F25">
      <w:pPr>
        <w:ind w:right="-471"/>
        <w:contextualSpacing/>
        <w:rPr>
          <w:rFonts w:ascii="Verdana" w:hAnsi="Verdana"/>
          <w:sz w:val="20"/>
          <w:szCs w:val="20"/>
        </w:rPr>
      </w:pPr>
    </w:p>
    <w:p w14:paraId="629850F6" w14:textId="0121128B" w:rsidR="001A08A7" w:rsidRPr="00AA0ADC" w:rsidRDefault="001A08A7" w:rsidP="007C7F25">
      <w:pPr>
        <w:ind w:right="-471"/>
        <w:contextualSpacing/>
        <w:rPr>
          <w:rFonts w:ascii="Verdana" w:hAnsi="Verdana"/>
          <w:sz w:val="20"/>
          <w:szCs w:val="20"/>
        </w:rPr>
      </w:pPr>
    </w:p>
    <w:sectPr w:rsidR="001A08A7" w:rsidRPr="00AA0ADC" w:rsidSect="00FF6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991" w:bottom="198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EC525" w14:textId="77777777" w:rsidR="00E53622" w:rsidRDefault="00E53622" w:rsidP="006652A5">
      <w:pPr>
        <w:spacing w:after="0" w:line="240" w:lineRule="auto"/>
      </w:pPr>
      <w:r>
        <w:separator/>
      </w:r>
    </w:p>
  </w:endnote>
  <w:endnote w:type="continuationSeparator" w:id="0">
    <w:p w14:paraId="33AEDDC8" w14:textId="77777777" w:rsidR="00E53622" w:rsidRDefault="00E53622" w:rsidP="0066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F328" w14:textId="77777777" w:rsidR="00A134E5" w:rsidRDefault="00A13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840C" w14:textId="77777777" w:rsidR="00A134E5" w:rsidRDefault="00A134E5" w:rsidP="00BC327C">
    <w:pPr>
      <w:pStyle w:val="Footer"/>
      <w:tabs>
        <w:tab w:val="clear" w:pos="4513"/>
        <w:tab w:val="clear" w:pos="9026"/>
        <w:tab w:val="left" w:pos="1950"/>
      </w:tabs>
    </w:pPr>
    <w:r>
      <w:rPr>
        <w:noProof/>
        <w:lang w:eastAsia="en-ZA"/>
      </w:rPr>
      <w:drawing>
        <wp:anchor distT="0" distB="0" distL="114300" distR="114300" simplePos="0" relativeHeight="251665408" behindDoc="1" locked="0" layoutInCell="1" allowOverlap="1" wp14:anchorId="7B634BCB" wp14:editId="2B5F9333">
          <wp:simplePos x="0" y="0"/>
          <wp:positionH relativeFrom="page">
            <wp:posOffset>19050</wp:posOffset>
          </wp:positionH>
          <wp:positionV relativeFrom="paragraph">
            <wp:posOffset>-527050</wp:posOffset>
          </wp:positionV>
          <wp:extent cx="7560000" cy="1134000"/>
          <wp:effectExtent l="0" t="0" r="3175" b="952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T_foot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ADF4" w14:textId="77777777" w:rsidR="00A134E5" w:rsidRDefault="00A134E5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3360" behindDoc="1" locked="0" layoutInCell="1" allowOverlap="1" wp14:anchorId="7DEFEDD9" wp14:editId="78849484">
          <wp:simplePos x="0" y="0"/>
          <wp:positionH relativeFrom="page">
            <wp:posOffset>19050</wp:posOffset>
          </wp:positionH>
          <wp:positionV relativeFrom="paragraph">
            <wp:posOffset>-527050</wp:posOffset>
          </wp:positionV>
          <wp:extent cx="7560000" cy="1134000"/>
          <wp:effectExtent l="0" t="0" r="317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T_foot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A392" w14:textId="77777777" w:rsidR="00E53622" w:rsidRDefault="00E53622" w:rsidP="006652A5">
      <w:pPr>
        <w:spacing w:after="0" w:line="240" w:lineRule="auto"/>
      </w:pPr>
      <w:r>
        <w:separator/>
      </w:r>
    </w:p>
  </w:footnote>
  <w:footnote w:type="continuationSeparator" w:id="0">
    <w:p w14:paraId="50913CCE" w14:textId="77777777" w:rsidR="00E53622" w:rsidRDefault="00E53622" w:rsidP="006652A5">
      <w:pPr>
        <w:spacing w:after="0" w:line="240" w:lineRule="auto"/>
      </w:pPr>
      <w:r>
        <w:continuationSeparator/>
      </w:r>
    </w:p>
  </w:footnote>
  <w:footnote w:id="1">
    <w:p w14:paraId="3F69BEE7" w14:textId="77777777" w:rsidR="00A134E5" w:rsidRPr="00D72997" w:rsidRDefault="00A134E5" w:rsidP="007A721D">
      <w:pPr>
        <w:pStyle w:val="NoSpacing"/>
        <w:ind w:left="217" w:hanging="217"/>
        <w:rPr>
          <w:rFonts w:eastAsia="Times New Roman" w:cs="Arial"/>
          <w:color w:val="666666"/>
          <w:sz w:val="18"/>
          <w:szCs w:val="18"/>
        </w:rPr>
      </w:pPr>
      <w:r w:rsidRPr="00955D5B">
        <w:rPr>
          <w:rStyle w:val="FootnoteReference"/>
        </w:rPr>
        <w:footnoteRef/>
      </w:r>
      <w:r w:rsidRPr="00955D5B">
        <w:t xml:space="preserve"> </w:t>
      </w:r>
      <w:r w:rsidRPr="000939AC">
        <w:rPr>
          <w:rFonts w:eastAsia="Times New Roman" w:cs="Arial"/>
          <w:sz w:val="18"/>
          <w:szCs w:val="18"/>
        </w:rPr>
        <w:t>Greenhouse Gas Protocol gases: carbon dioxide (CO2), methane (CH4), nitrous oxide (N2O), hydrofluorocarbons (HFCs), perfluorocarbons (PFCs), sulphur hexafluoride (SF6), and nitrogen trifluoride (NF3)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AED6" w14:textId="77777777" w:rsidR="00A134E5" w:rsidRDefault="00A13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082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19AF9F" w14:textId="77777777" w:rsidR="00A134E5" w:rsidRDefault="00A134E5" w:rsidP="00C65E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338CF" w14:textId="77777777" w:rsidR="00A134E5" w:rsidRDefault="00A13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5675F" w14:textId="77777777" w:rsidR="00A134E5" w:rsidRDefault="00A134E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1312" behindDoc="1" locked="0" layoutInCell="1" allowOverlap="1" wp14:anchorId="0C9EC719" wp14:editId="4248CD11">
          <wp:simplePos x="0" y="0"/>
          <wp:positionH relativeFrom="page">
            <wp:posOffset>9525</wp:posOffset>
          </wp:positionH>
          <wp:positionV relativeFrom="paragraph">
            <wp:posOffset>-478155</wp:posOffset>
          </wp:positionV>
          <wp:extent cx="7543159" cy="2159533"/>
          <wp:effectExtent l="0" t="0" r="127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T_Heade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59" cy="215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9A"/>
    <w:multiLevelType w:val="hybridMultilevel"/>
    <w:tmpl w:val="DE2A8A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7B2D"/>
    <w:multiLevelType w:val="hybridMultilevel"/>
    <w:tmpl w:val="6158E0F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B189C"/>
    <w:multiLevelType w:val="hybridMultilevel"/>
    <w:tmpl w:val="B230471C"/>
    <w:lvl w:ilvl="0" w:tplc="58947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60ED"/>
    <w:multiLevelType w:val="hybridMultilevel"/>
    <w:tmpl w:val="66D8DA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4520B"/>
    <w:multiLevelType w:val="hybridMultilevel"/>
    <w:tmpl w:val="40F2E414"/>
    <w:lvl w:ilvl="0" w:tplc="58947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E208A"/>
    <w:multiLevelType w:val="hybridMultilevel"/>
    <w:tmpl w:val="06A8A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674FC"/>
    <w:multiLevelType w:val="hybridMultilevel"/>
    <w:tmpl w:val="023C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966E7"/>
    <w:multiLevelType w:val="hybridMultilevel"/>
    <w:tmpl w:val="B9CA2216"/>
    <w:lvl w:ilvl="0" w:tplc="58947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46EAE"/>
    <w:multiLevelType w:val="hybridMultilevel"/>
    <w:tmpl w:val="40F2E414"/>
    <w:lvl w:ilvl="0" w:tplc="58947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A5"/>
    <w:rsid w:val="000053C1"/>
    <w:rsid w:val="000260EA"/>
    <w:rsid w:val="00035735"/>
    <w:rsid w:val="00036E6E"/>
    <w:rsid w:val="00037178"/>
    <w:rsid w:val="00046A6E"/>
    <w:rsid w:val="00057ABC"/>
    <w:rsid w:val="00061C38"/>
    <w:rsid w:val="0006561A"/>
    <w:rsid w:val="00074291"/>
    <w:rsid w:val="0008750E"/>
    <w:rsid w:val="00092B79"/>
    <w:rsid w:val="0009769A"/>
    <w:rsid w:val="000B24BB"/>
    <w:rsid w:val="000B3974"/>
    <w:rsid w:val="000B6515"/>
    <w:rsid w:val="000D1E8B"/>
    <w:rsid w:val="000E6C2E"/>
    <w:rsid w:val="000F051D"/>
    <w:rsid w:val="00104500"/>
    <w:rsid w:val="00105026"/>
    <w:rsid w:val="0011161D"/>
    <w:rsid w:val="001119FB"/>
    <w:rsid w:val="001150A5"/>
    <w:rsid w:val="00115E1D"/>
    <w:rsid w:val="00133140"/>
    <w:rsid w:val="001356A1"/>
    <w:rsid w:val="0014542F"/>
    <w:rsid w:val="001461E4"/>
    <w:rsid w:val="0015692E"/>
    <w:rsid w:val="00170276"/>
    <w:rsid w:val="00177512"/>
    <w:rsid w:val="001A08A7"/>
    <w:rsid w:val="001A7FB3"/>
    <w:rsid w:val="001C07C5"/>
    <w:rsid w:val="001C626C"/>
    <w:rsid w:val="001E6363"/>
    <w:rsid w:val="001F3BAD"/>
    <w:rsid w:val="001F3D5F"/>
    <w:rsid w:val="00212D09"/>
    <w:rsid w:val="0022046B"/>
    <w:rsid w:val="00230E14"/>
    <w:rsid w:val="00236AD4"/>
    <w:rsid w:val="00247BCB"/>
    <w:rsid w:val="0025649E"/>
    <w:rsid w:val="00271330"/>
    <w:rsid w:val="002747BC"/>
    <w:rsid w:val="00283824"/>
    <w:rsid w:val="002868AB"/>
    <w:rsid w:val="00293B11"/>
    <w:rsid w:val="002A7BDB"/>
    <w:rsid w:val="002B0772"/>
    <w:rsid w:val="002C508A"/>
    <w:rsid w:val="002C70BB"/>
    <w:rsid w:val="002D52BC"/>
    <w:rsid w:val="002E2321"/>
    <w:rsid w:val="002F358B"/>
    <w:rsid w:val="00321E85"/>
    <w:rsid w:val="00326AAF"/>
    <w:rsid w:val="00341A31"/>
    <w:rsid w:val="00344235"/>
    <w:rsid w:val="00344577"/>
    <w:rsid w:val="00350D9B"/>
    <w:rsid w:val="00354B11"/>
    <w:rsid w:val="00362B3D"/>
    <w:rsid w:val="00362EBC"/>
    <w:rsid w:val="00375B80"/>
    <w:rsid w:val="003762DC"/>
    <w:rsid w:val="00386645"/>
    <w:rsid w:val="003926D9"/>
    <w:rsid w:val="00394D61"/>
    <w:rsid w:val="003A1760"/>
    <w:rsid w:val="003B04FF"/>
    <w:rsid w:val="003B27F8"/>
    <w:rsid w:val="003B2D46"/>
    <w:rsid w:val="003B3C51"/>
    <w:rsid w:val="003B5FBC"/>
    <w:rsid w:val="003C64C3"/>
    <w:rsid w:val="003D28C0"/>
    <w:rsid w:val="003D5C3A"/>
    <w:rsid w:val="003D74C3"/>
    <w:rsid w:val="003E5E06"/>
    <w:rsid w:val="003F0F8B"/>
    <w:rsid w:val="00410C0F"/>
    <w:rsid w:val="00411F4B"/>
    <w:rsid w:val="004164FA"/>
    <w:rsid w:val="00416A2F"/>
    <w:rsid w:val="00416BCB"/>
    <w:rsid w:val="004218C6"/>
    <w:rsid w:val="004279E9"/>
    <w:rsid w:val="00435FAC"/>
    <w:rsid w:val="00437772"/>
    <w:rsid w:val="00455BAD"/>
    <w:rsid w:val="0046007E"/>
    <w:rsid w:val="00461AB5"/>
    <w:rsid w:val="00461FEB"/>
    <w:rsid w:val="00462CB7"/>
    <w:rsid w:val="00462ED5"/>
    <w:rsid w:val="00471926"/>
    <w:rsid w:val="004754CB"/>
    <w:rsid w:val="00487919"/>
    <w:rsid w:val="004A6C7B"/>
    <w:rsid w:val="004B3A26"/>
    <w:rsid w:val="004B3B78"/>
    <w:rsid w:val="004B431F"/>
    <w:rsid w:val="004B6C05"/>
    <w:rsid w:val="004C7BA3"/>
    <w:rsid w:val="004D279E"/>
    <w:rsid w:val="004F4435"/>
    <w:rsid w:val="005151BB"/>
    <w:rsid w:val="00515955"/>
    <w:rsid w:val="00555967"/>
    <w:rsid w:val="00556DB0"/>
    <w:rsid w:val="00562CEE"/>
    <w:rsid w:val="00565198"/>
    <w:rsid w:val="005710F2"/>
    <w:rsid w:val="0057569D"/>
    <w:rsid w:val="00585A0A"/>
    <w:rsid w:val="00597D3F"/>
    <w:rsid w:val="005A43B7"/>
    <w:rsid w:val="005A502A"/>
    <w:rsid w:val="005A76B8"/>
    <w:rsid w:val="005C1C76"/>
    <w:rsid w:val="005D3D80"/>
    <w:rsid w:val="00611FA3"/>
    <w:rsid w:val="00614A4D"/>
    <w:rsid w:val="0062109E"/>
    <w:rsid w:val="00627D50"/>
    <w:rsid w:val="006334B1"/>
    <w:rsid w:val="006441A6"/>
    <w:rsid w:val="0064625D"/>
    <w:rsid w:val="00651263"/>
    <w:rsid w:val="006549B0"/>
    <w:rsid w:val="00656A45"/>
    <w:rsid w:val="006652A5"/>
    <w:rsid w:val="006745BC"/>
    <w:rsid w:val="0067653C"/>
    <w:rsid w:val="00681D93"/>
    <w:rsid w:val="006A0C04"/>
    <w:rsid w:val="006A1737"/>
    <w:rsid w:val="006A5356"/>
    <w:rsid w:val="006B5195"/>
    <w:rsid w:val="006B540C"/>
    <w:rsid w:val="006C043E"/>
    <w:rsid w:val="006D027A"/>
    <w:rsid w:val="006D2016"/>
    <w:rsid w:val="006D2FB6"/>
    <w:rsid w:val="006D6B59"/>
    <w:rsid w:val="006D7377"/>
    <w:rsid w:val="006E1E90"/>
    <w:rsid w:val="006E59CF"/>
    <w:rsid w:val="006F04C9"/>
    <w:rsid w:val="006F58AB"/>
    <w:rsid w:val="006F60FF"/>
    <w:rsid w:val="007012F5"/>
    <w:rsid w:val="00702059"/>
    <w:rsid w:val="00724C97"/>
    <w:rsid w:val="0073278B"/>
    <w:rsid w:val="007354E8"/>
    <w:rsid w:val="0074074D"/>
    <w:rsid w:val="00756036"/>
    <w:rsid w:val="0076296E"/>
    <w:rsid w:val="00770AC5"/>
    <w:rsid w:val="0077173E"/>
    <w:rsid w:val="0077538C"/>
    <w:rsid w:val="00786628"/>
    <w:rsid w:val="007866DD"/>
    <w:rsid w:val="00791A2F"/>
    <w:rsid w:val="00795C0A"/>
    <w:rsid w:val="007A183E"/>
    <w:rsid w:val="007A4BB4"/>
    <w:rsid w:val="007A591F"/>
    <w:rsid w:val="007A721D"/>
    <w:rsid w:val="007B2032"/>
    <w:rsid w:val="007C5933"/>
    <w:rsid w:val="007C7F25"/>
    <w:rsid w:val="007D2305"/>
    <w:rsid w:val="007D2F83"/>
    <w:rsid w:val="007E380A"/>
    <w:rsid w:val="007E3AB0"/>
    <w:rsid w:val="007E75B6"/>
    <w:rsid w:val="007F5794"/>
    <w:rsid w:val="008031B9"/>
    <w:rsid w:val="00806415"/>
    <w:rsid w:val="008125A0"/>
    <w:rsid w:val="00821DEE"/>
    <w:rsid w:val="00834D1A"/>
    <w:rsid w:val="00835AA9"/>
    <w:rsid w:val="00843FE6"/>
    <w:rsid w:val="00845B78"/>
    <w:rsid w:val="00846D0D"/>
    <w:rsid w:val="00847408"/>
    <w:rsid w:val="008575B7"/>
    <w:rsid w:val="00864480"/>
    <w:rsid w:val="00871054"/>
    <w:rsid w:val="00877F00"/>
    <w:rsid w:val="0088575C"/>
    <w:rsid w:val="0089582B"/>
    <w:rsid w:val="008B0647"/>
    <w:rsid w:val="008B0AC8"/>
    <w:rsid w:val="008C66B1"/>
    <w:rsid w:val="008D497C"/>
    <w:rsid w:val="008E4D94"/>
    <w:rsid w:val="00914305"/>
    <w:rsid w:val="00937F07"/>
    <w:rsid w:val="00942124"/>
    <w:rsid w:val="009526BF"/>
    <w:rsid w:val="00960A95"/>
    <w:rsid w:val="00974EED"/>
    <w:rsid w:val="009759DE"/>
    <w:rsid w:val="0099538E"/>
    <w:rsid w:val="009A7181"/>
    <w:rsid w:val="009D0086"/>
    <w:rsid w:val="009E2F3E"/>
    <w:rsid w:val="009E67E4"/>
    <w:rsid w:val="009F3002"/>
    <w:rsid w:val="00A105EF"/>
    <w:rsid w:val="00A11E41"/>
    <w:rsid w:val="00A125AC"/>
    <w:rsid w:val="00A134E5"/>
    <w:rsid w:val="00A22BD7"/>
    <w:rsid w:val="00A418FF"/>
    <w:rsid w:val="00A4479A"/>
    <w:rsid w:val="00A50176"/>
    <w:rsid w:val="00A51771"/>
    <w:rsid w:val="00A57CB3"/>
    <w:rsid w:val="00A70780"/>
    <w:rsid w:val="00A76490"/>
    <w:rsid w:val="00A819FA"/>
    <w:rsid w:val="00A84C43"/>
    <w:rsid w:val="00A9454D"/>
    <w:rsid w:val="00A95AAE"/>
    <w:rsid w:val="00A97B9C"/>
    <w:rsid w:val="00AA0ADC"/>
    <w:rsid w:val="00AA3C9B"/>
    <w:rsid w:val="00AB1FD8"/>
    <w:rsid w:val="00AB4CA2"/>
    <w:rsid w:val="00AB6B16"/>
    <w:rsid w:val="00AB7FD1"/>
    <w:rsid w:val="00AD254F"/>
    <w:rsid w:val="00AD79AE"/>
    <w:rsid w:val="00AE3059"/>
    <w:rsid w:val="00AF0148"/>
    <w:rsid w:val="00B10475"/>
    <w:rsid w:val="00B134FA"/>
    <w:rsid w:val="00B13A02"/>
    <w:rsid w:val="00B175D2"/>
    <w:rsid w:val="00B2376F"/>
    <w:rsid w:val="00B27C73"/>
    <w:rsid w:val="00B31EBC"/>
    <w:rsid w:val="00B35712"/>
    <w:rsid w:val="00B52C3A"/>
    <w:rsid w:val="00B5652C"/>
    <w:rsid w:val="00B631FF"/>
    <w:rsid w:val="00B75816"/>
    <w:rsid w:val="00B84A29"/>
    <w:rsid w:val="00B86D38"/>
    <w:rsid w:val="00BB42FB"/>
    <w:rsid w:val="00BC327C"/>
    <w:rsid w:val="00BC789C"/>
    <w:rsid w:val="00BD6561"/>
    <w:rsid w:val="00BD7C9B"/>
    <w:rsid w:val="00BE1410"/>
    <w:rsid w:val="00BF0D75"/>
    <w:rsid w:val="00BF5860"/>
    <w:rsid w:val="00C00011"/>
    <w:rsid w:val="00C0413B"/>
    <w:rsid w:val="00C13198"/>
    <w:rsid w:val="00C176F0"/>
    <w:rsid w:val="00C445A5"/>
    <w:rsid w:val="00C509FB"/>
    <w:rsid w:val="00C6363F"/>
    <w:rsid w:val="00C65E4D"/>
    <w:rsid w:val="00C67218"/>
    <w:rsid w:val="00CA038E"/>
    <w:rsid w:val="00CB052B"/>
    <w:rsid w:val="00CB0FDE"/>
    <w:rsid w:val="00CD39B4"/>
    <w:rsid w:val="00CD59DF"/>
    <w:rsid w:val="00CE5738"/>
    <w:rsid w:val="00CF3BB5"/>
    <w:rsid w:val="00D240D4"/>
    <w:rsid w:val="00D27F71"/>
    <w:rsid w:val="00D332DC"/>
    <w:rsid w:val="00D4254F"/>
    <w:rsid w:val="00D555FE"/>
    <w:rsid w:val="00D565A5"/>
    <w:rsid w:val="00D57000"/>
    <w:rsid w:val="00D60055"/>
    <w:rsid w:val="00D613FB"/>
    <w:rsid w:val="00D6630A"/>
    <w:rsid w:val="00D71D8D"/>
    <w:rsid w:val="00D72CB3"/>
    <w:rsid w:val="00D7323B"/>
    <w:rsid w:val="00D73C0B"/>
    <w:rsid w:val="00DA2962"/>
    <w:rsid w:val="00DB1081"/>
    <w:rsid w:val="00DB7B29"/>
    <w:rsid w:val="00DC12E2"/>
    <w:rsid w:val="00DC6F9D"/>
    <w:rsid w:val="00DD6754"/>
    <w:rsid w:val="00DE5EA3"/>
    <w:rsid w:val="00E02EC3"/>
    <w:rsid w:val="00E113EB"/>
    <w:rsid w:val="00E1757B"/>
    <w:rsid w:val="00E236E6"/>
    <w:rsid w:val="00E312FB"/>
    <w:rsid w:val="00E3486B"/>
    <w:rsid w:val="00E45A34"/>
    <w:rsid w:val="00E503EE"/>
    <w:rsid w:val="00E53622"/>
    <w:rsid w:val="00E53C9C"/>
    <w:rsid w:val="00E55EE5"/>
    <w:rsid w:val="00E60282"/>
    <w:rsid w:val="00E669DD"/>
    <w:rsid w:val="00E74010"/>
    <w:rsid w:val="00E7770B"/>
    <w:rsid w:val="00EA065B"/>
    <w:rsid w:val="00EA513C"/>
    <w:rsid w:val="00EB1AD8"/>
    <w:rsid w:val="00EB6D35"/>
    <w:rsid w:val="00EC690C"/>
    <w:rsid w:val="00EC70D0"/>
    <w:rsid w:val="00EE563B"/>
    <w:rsid w:val="00EE6A28"/>
    <w:rsid w:val="00EF10BD"/>
    <w:rsid w:val="00EF25E4"/>
    <w:rsid w:val="00F03646"/>
    <w:rsid w:val="00F0530F"/>
    <w:rsid w:val="00F07701"/>
    <w:rsid w:val="00F13877"/>
    <w:rsid w:val="00F1553C"/>
    <w:rsid w:val="00F27E37"/>
    <w:rsid w:val="00F317E5"/>
    <w:rsid w:val="00F32239"/>
    <w:rsid w:val="00F3257C"/>
    <w:rsid w:val="00F35B71"/>
    <w:rsid w:val="00F40C6E"/>
    <w:rsid w:val="00F4178F"/>
    <w:rsid w:val="00F43A2D"/>
    <w:rsid w:val="00F60DED"/>
    <w:rsid w:val="00F6170B"/>
    <w:rsid w:val="00F728D5"/>
    <w:rsid w:val="00F75048"/>
    <w:rsid w:val="00F757B0"/>
    <w:rsid w:val="00F8586B"/>
    <w:rsid w:val="00F90DE4"/>
    <w:rsid w:val="00F9459B"/>
    <w:rsid w:val="00F96EAB"/>
    <w:rsid w:val="00FA13EE"/>
    <w:rsid w:val="00FA2FD9"/>
    <w:rsid w:val="00FB7C21"/>
    <w:rsid w:val="00FC0D28"/>
    <w:rsid w:val="00FC71F0"/>
    <w:rsid w:val="00FC7AAA"/>
    <w:rsid w:val="00FD37EA"/>
    <w:rsid w:val="00FE51C0"/>
    <w:rsid w:val="00FF23A0"/>
    <w:rsid w:val="00FF2BD2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8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A5"/>
  </w:style>
  <w:style w:type="paragraph" w:styleId="Footer">
    <w:name w:val="footer"/>
    <w:basedOn w:val="Normal"/>
    <w:link w:val="FooterChar"/>
    <w:uiPriority w:val="99"/>
    <w:unhideWhenUsed/>
    <w:rsid w:val="00665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A5"/>
  </w:style>
  <w:style w:type="character" w:customStyle="1" w:styleId="Heading1Char">
    <w:name w:val="Heading 1 Char"/>
    <w:basedOn w:val="DefaultParagraphFont"/>
    <w:link w:val="Heading1"/>
    <w:uiPriority w:val="9"/>
    <w:rsid w:val="007A72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2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2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A72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21D"/>
    <w:pPr>
      <w:spacing w:after="0" w:line="240" w:lineRule="auto"/>
      <w:ind w:left="720"/>
    </w:pPr>
    <w:rPr>
      <w:rFonts w:ascii="Calibri" w:hAnsi="Calibri" w:cs="Times New Roman"/>
      <w:lang w:val="de-CH" w:eastAsia="de-CH"/>
    </w:rPr>
  </w:style>
  <w:style w:type="table" w:styleId="TableGrid">
    <w:name w:val="Table Grid"/>
    <w:basedOn w:val="TableNormal"/>
    <w:uiPriority w:val="59"/>
    <w:rsid w:val="007A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21D"/>
    <w:pPr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7A721D"/>
    <w:rPr>
      <w:rFonts w:cs="Raleway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21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21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7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7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7BC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A7BD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A5"/>
  </w:style>
  <w:style w:type="paragraph" w:styleId="Footer">
    <w:name w:val="footer"/>
    <w:basedOn w:val="Normal"/>
    <w:link w:val="FooterChar"/>
    <w:uiPriority w:val="99"/>
    <w:unhideWhenUsed/>
    <w:rsid w:val="00665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A5"/>
  </w:style>
  <w:style w:type="character" w:customStyle="1" w:styleId="Heading1Char">
    <w:name w:val="Heading 1 Char"/>
    <w:basedOn w:val="DefaultParagraphFont"/>
    <w:link w:val="Heading1"/>
    <w:uiPriority w:val="9"/>
    <w:rsid w:val="007A72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2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2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A72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21D"/>
    <w:pPr>
      <w:spacing w:after="0" w:line="240" w:lineRule="auto"/>
      <w:ind w:left="720"/>
    </w:pPr>
    <w:rPr>
      <w:rFonts w:ascii="Calibri" w:hAnsi="Calibri" w:cs="Times New Roman"/>
      <w:lang w:val="de-CH" w:eastAsia="de-CH"/>
    </w:rPr>
  </w:style>
  <w:style w:type="table" w:styleId="TableGrid">
    <w:name w:val="Table Grid"/>
    <w:basedOn w:val="TableNormal"/>
    <w:uiPriority w:val="59"/>
    <w:rsid w:val="007A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21D"/>
    <w:pPr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7A721D"/>
    <w:rPr>
      <w:rFonts w:cs="Raleway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21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21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7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7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7BC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A7BD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iencebasedtargets.org/commit-to-setting-science-based-target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D696-50CF-40FF-AB98-59DB5349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Granger, Lauren</cp:lastModifiedBy>
  <cp:revision>2</cp:revision>
  <dcterms:created xsi:type="dcterms:W3CDTF">2015-11-11T09:53:00Z</dcterms:created>
  <dcterms:modified xsi:type="dcterms:W3CDTF">2015-11-11T09:53:00Z</dcterms:modified>
</cp:coreProperties>
</file>